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FBF28" w14:textId="63C01F4B" w:rsidR="00B97E3E" w:rsidRPr="00747BAB" w:rsidRDefault="0053227E" w:rsidP="0053227E">
      <w:pPr>
        <w:jc w:val="center"/>
        <w:rPr>
          <w:rFonts w:ascii="Twinkl Light" w:hAnsi="Twinkl Light"/>
        </w:rPr>
      </w:pPr>
      <w:bookmarkStart w:id="0" w:name="_GoBack"/>
      <w:bookmarkEnd w:id="0"/>
      <w:r w:rsidRPr="00747BAB">
        <w:rPr>
          <w:rFonts w:ascii="Twinkl Light" w:hAnsi="Twinkl Light"/>
          <w:noProof/>
          <w:lang w:eastAsia="en-GB"/>
        </w:rPr>
        <w:drawing>
          <wp:inline distT="0" distB="0" distL="0" distR="0" wp14:anchorId="5C7D7E46" wp14:editId="02D96966">
            <wp:extent cx="787400" cy="908885"/>
            <wp:effectExtent l="0" t="0" r="0" b="5715"/>
            <wp:docPr id="77126058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60582" name="Picture 1" descr="A blue and white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91" cy="91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512B3" w14:textId="6B30880F" w:rsidR="0092681D" w:rsidRPr="0092681D" w:rsidRDefault="0092681D" w:rsidP="0092681D">
      <w:pPr>
        <w:spacing w:after="0" w:line="240" w:lineRule="auto"/>
        <w:jc w:val="center"/>
        <w:rPr>
          <w:rFonts w:ascii="Twinkl" w:hAnsi="Twinkl" w:cstheme="minorHAnsi"/>
          <w:b/>
          <w:iCs/>
          <w:color w:val="4472C4" w:themeColor="accent1"/>
          <w:sz w:val="24"/>
          <w:szCs w:val="24"/>
          <w:u w:val="single"/>
        </w:rPr>
      </w:pPr>
      <w:r w:rsidRPr="0092681D">
        <w:rPr>
          <w:rFonts w:ascii="Twinkl" w:hAnsi="Twinkl" w:cstheme="minorHAnsi"/>
          <w:b/>
          <w:iCs/>
          <w:color w:val="4472C4" w:themeColor="accent1"/>
          <w:sz w:val="24"/>
          <w:szCs w:val="24"/>
          <w:u w:val="single"/>
        </w:rPr>
        <w:t>Summer Newsletter 2026</w:t>
      </w:r>
    </w:p>
    <w:p w14:paraId="6D58DDD1" w14:textId="77777777" w:rsidR="0092681D" w:rsidRDefault="0092681D" w:rsidP="00F26572">
      <w:pPr>
        <w:spacing w:after="0" w:line="240" w:lineRule="auto"/>
        <w:jc w:val="both"/>
        <w:rPr>
          <w:rFonts w:ascii="Twinkl" w:hAnsi="Twinkl" w:cstheme="minorHAnsi"/>
          <w:iCs/>
          <w:color w:val="4472C4" w:themeColor="accent1"/>
          <w:sz w:val="24"/>
          <w:szCs w:val="24"/>
        </w:rPr>
      </w:pPr>
    </w:p>
    <w:p w14:paraId="3ED9BA71" w14:textId="48AB43E7" w:rsidR="0053227E" w:rsidRPr="00D745C7" w:rsidRDefault="004A4057" w:rsidP="00F26572">
      <w:pPr>
        <w:spacing w:after="0" w:line="240" w:lineRule="auto"/>
        <w:jc w:val="both"/>
        <w:rPr>
          <w:rFonts w:ascii="Twinkl" w:hAnsi="Twinkl" w:cstheme="minorHAnsi"/>
          <w:iCs/>
          <w:color w:val="4472C4" w:themeColor="accent1"/>
          <w:sz w:val="24"/>
          <w:szCs w:val="24"/>
        </w:rPr>
      </w:pPr>
      <w:r>
        <w:rPr>
          <w:rFonts w:ascii="Twinkl" w:hAnsi="Twinkl" w:cstheme="minorHAnsi"/>
          <w:iCs/>
          <w:color w:val="4472C4" w:themeColor="accent1"/>
          <w:sz w:val="24"/>
          <w:szCs w:val="24"/>
        </w:rPr>
        <w:t>As we enter our final term together in SMITH, the children have so many exciting times to look forward to.  We will briefly outline these in this Summer term – and ask you to keep checking Class Dojo to not miss out!</w:t>
      </w:r>
    </w:p>
    <w:p w14:paraId="7CF890CE" w14:textId="77777777" w:rsidR="00F26572" w:rsidRPr="00D745C7" w:rsidRDefault="00F26572" w:rsidP="00F26572">
      <w:pPr>
        <w:spacing w:after="0" w:line="240" w:lineRule="auto"/>
        <w:jc w:val="both"/>
        <w:rPr>
          <w:rFonts w:ascii="Twinkl" w:hAnsi="Twinkl" w:cstheme="minorHAnsi"/>
          <w:iCs/>
          <w:color w:val="4472C4" w:themeColor="accent1"/>
          <w:sz w:val="24"/>
          <w:szCs w:val="24"/>
        </w:rPr>
      </w:pPr>
    </w:p>
    <w:p w14:paraId="7753FF8F" w14:textId="712590AA" w:rsidR="0020537E" w:rsidRPr="00D745C7" w:rsidRDefault="0020537E" w:rsidP="0053227E">
      <w:pPr>
        <w:jc w:val="both"/>
        <w:rPr>
          <w:rFonts w:ascii="Twinkl" w:hAnsi="Twinkl" w:cstheme="minorHAnsi"/>
          <w:color w:val="4472C4" w:themeColor="accent1"/>
          <w:sz w:val="24"/>
          <w:szCs w:val="24"/>
        </w:rPr>
      </w:pPr>
      <w:r w:rsidRPr="00D745C7">
        <w:rPr>
          <w:rFonts w:ascii="Twinkl" w:hAnsi="Twinkl" w:cstheme="minorHAnsi"/>
          <w:b/>
          <w:bCs/>
          <w:color w:val="4472C4" w:themeColor="accent1"/>
          <w:sz w:val="24"/>
          <w:szCs w:val="24"/>
          <w:u w:val="single"/>
        </w:rPr>
        <w:t>S</w:t>
      </w:r>
      <w:r w:rsidR="004A4057">
        <w:rPr>
          <w:rFonts w:ascii="Twinkl" w:hAnsi="Twinkl" w:cstheme="minorHAnsi"/>
          <w:b/>
          <w:bCs/>
          <w:color w:val="4472C4" w:themeColor="accent1"/>
          <w:sz w:val="24"/>
          <w:szCs w:val="24"/>
          <w:u w:val="single"/>
        </w:rPr>
        <w:t>ATs</w:t>
      </w:r>
    </w:p>
    <w:p w14:paraId="2BE6A6DF" w14:textId="1B5DD4CB" w:rsidR="004A4057" w:rsidRDefault="0020537E" w:rsidP="1F264C14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D745C7">
        <w:rPr>
          <w:rFonts w:ascii="Twinkl" w:hAnsi="Twinkl"/>
          <w:color w:val="000000" w:themeColor="text1"/>
          <w:sz w:val="24"/>
          <w:szCs w:val="24"/>
        </w:rPr>
        <w:t>Year 6 will be</w:t>
      </w:r>
      <w:r w:rsidR="004A4057">
        <w:rPr>
          <w:rFonts w:ascii="Twinkl" w:hAnsi="Twinkl"/>
          <w:color w:val="000000" w:themeColor="text1"/>
          <w:sz w:val="24"/>
          <w:szCs w:val="24"/>
        </w:rPr>
        <w:t xml:space="preserve"> sitting their SATs papers during the week beginning 11</w:t>
      </w:r>
      <w:r w:rsidR="004A4057" w:rsidRPr="004A4057">
        <w:rPr>
          <w:rFonts w:ascii="Twinkl" w:hAnsi="Twinkl"/>
          <w:color w:val="000000" w:themeColor="text1"/>
          <w:sz w:val="24"/>
          <w:szCs w:val="24"/>
          <w:vertAlign w:val="superscript"/>
        </w:rPr>
        <w:t>th</w:t>
      </w:r>
      <w:r w:rsidR="004A4057">
        <w:rPr>
          <w:rFonts w:ascii="Twinkl" w:hAnsi="Twinkl"/>
          <w:color w:val="000000" w:themeColor="text1"/>
          <w:sz w:val="24"/>
          <w:szCs w:val="24"/>
        </w:rPr>
        <w:t xml:space="preserve"> May 2026.  The children will sit a SPAG (spelling, punctuation and grammar) paper, a Reading paper and three Mathematics (one arithmetic and two reasoning) papers.</w:t>
      </w:r>
      <w:r w:rsidRPr="00D745C7">
        <w:rPr>
          <w:rFonts w:ascii="Twinkl" w:hAnsi="Twinkl"/>
          <w:color w:val="000000" w:themeColor="text1"/>
          <w:sz w:val="24"/>
          <w:szCs w:val="24"/>
        </w:rPr>
        <w:t xml:space="preserve"> </w:t>
      </w:r>
      <w:r w:rsidR="004A4057">
        <w:rPr>
          <w:rFonts w:ascii="Twinkl" w:hAnsi="Twinkl"/>
          <w:color w:val="000000" w:themeColor="text1"/>
          <w:sz w:val="24"/>
          <w:szCs w:val="24"/>
        </w:rPr>
        <w:t>The children have worked very hard and are well prepared to do their best.</w:t>
      </w:r>
    </w:p>
    <w:p w14:paraId="4E8ED31F" w14:textId="1A53D0EA" w:rsidR="004A4057" w:rsidRPr="00D745C7" w:rsidRDefault="004A4057" w:rsidP="004A4057">
      <w:pPr>
        <w:jc w:val="both"/>
        <w:rPr>
          <w:rFonts w:ascii="Twinkl" w:hAnsi="Twinkl" w:cstheme="minorHAnsi"/>
          <w:color w:val="4472C4" w:themeColor="accent1"/>
          <w:sz w:val="24"/>
          <w:szCs w:val="24"/>
        </w:rPr>
      </w:pPr>
      <w:r>
        <w:rPr>
          <w:rFonts w:ascii="Twinkl" w:hAnsi="Twinkl" w:cstheme="minorHAnsi"/>
          <w:b/>
          <w:bCs/>
          <w:color w:val="4472C4" w:themeColor="accent1"/>
          <w:sz w:val="24"/>
          <w:szCs w:val="24"/>
          <w:u w:val="single"/>
        </w:rPr>
        <w:t>PGL</w:t>
      </w:r>
    </w:p>
    <w:p w14:paraId="58461D68" w14:textId="798CA3F8" w:rsidR="004A4057" w:rsidRDefault="004A4057" w:rsidP="004A4057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D745C7">
        <w:rPr>
          <w:rFonts w:ascii="Twinkl" w:hAnsi="Twinkl"/>
          <w:color w:val="000000" w:themeColor="text1"/>
          <w:sz w:val="24"/>
          <w:szCs w:val="24"/>
        </w:rPr>
        <w:t xml:space="preserve">Year 6 </w:t>
      </w:r>
      <w:r w:rsidR="0092681D">
        <w:rPr>
          <w:rFonts w:ascii="Twinkl" w:hAnsi="Twinkl"/>
          <w:color w:val="000000" w:themeColor="text1"/>
          <w:sz w:val="24"/>
          <w:szCs w:val="24"/>
        </w:rPr>
        <w:t>will be visiting the PGL camp in Shropshire on Friday 3</w:t>
      </w:r>
      <w:r w:rsidR="0092681D" w:rsidRPr="0092681D">
        <w:rPr>
          <w:rFonts w:ascii="Twinkl" w:hAnsi="Twinkl"/>
          <w:color w:val="000000" w:themeColor="text1"/>
          <w:sz w:val="24"/>
          <w:szCs w:val="24"/>
          <w:vertAlign w:val="superscript"/>
        </w:rPr>
        <w:t>rd</w:t>
      </w:r>
      <w:r w:rsidR="0092681D">
        <w:rPr>
          <w:rFonts w:ascii="Twinkl" w:hAnsi="Twinkl"/>
          <w:color w:val="000000" w:themeColor="text1"/>
          <w:sz w:val="24"/>
          <w:szCs w:val="24"/>
        </w:rPr>
        <w:t xml:space="preserve"> July, returning to school on Monday 6</w:t>
      </w:r>
      <w:r w:rsidR="0092681D" w:rsidRPr="0092681D">
        <w:rPr>
          <w:rFonts w:ascii="Twinkl" w:hAnsi="Twinkl"/>
          <w:color w:val="000000" w:themeColor="text1"/>
          <w:sz w:val="24"/>
          <w:szCs w:val="24"/>
          <w:vertAlign w:val="superscript"/>
        </w:rPr>
        <w:t>th</w:t>
      </w:r>
      <w:r w:rsidR="0092681D">
        <w:rPr>
          <w:rFonts w:ascii="Twinkl" w:hAnsi="Twinkl"/>
          <w:color w:val="000000" w:themeColor="text1"/>
          <w:sz w:val="24"/>
          <w:szCs w:val="24"/>
        </w:rPr>
        <w:t xml:space="preserve"> July.  A kit list will be shared in the coming weeks. </w:t>
      </w:r>
    </w:p>
    <w:p w14:paraId="54D395EC" w14:textId="5A9CDE77" w:rsidR="004A4057" w:rsidRPr="00D745C7" w:rsidRDefault="004A4057" w:rsidP="004A4057">
      <w:pPr>
        <w:jc w:val="both"/>
        <w:rPr>
          <w:rFonts w:ascii="Twinkl" w:hAnsi="Twinkl" w:cstheme="minorHAnsi"/>
          <w:color w:val="4472C4" w:themeColor="accent1"/>
          <w:sz w:val="24"/>
          <w:szCs w:val="24"/>
        </w:rPr>
      </w:pPr>
      <w:proofErr w:type="spellStart"/>
      <w:r>
        <w:rPr>
          <w:rFonts w:ascii="Twinkl" w:hAnsi="Twinkl" w:cstheme="minorHAnsi"/>
          <w:b/>
          <w:bCs/>
          <w:color w:val="4472C4" w:themeColor="accent1"/>
          <w:sz w:val="24"/>
          <w:szCs w:val="24"/>
          <w:u w:val="single"/>
        </w:rPr>
        <w:t>Permewan</w:t>
      </w:r>
      <w:proofErr w:type="spellEnd"/>
      <w:r>
        <w:rPr>
          <w:rFonts w:ascii="Twinkl" w:hAnsi="Twinkl" w:cstheme="minorHAnsi"/>
          <w:b/>
          <w:bCs/>
          <w:color w:val="4472C4" w:themeColor="accent1"/>
          <w:sz w:val="24"/>
          <w:szCs w:val="24"/>
          <w:u w:val="single"/>
        </w:rPr>
        <w:t xml:space="preserve"> and Prom</w:t>
      </w:r>
    </w:p>
    <w:p w14:paraId="3E468A48" w14:textId="6B520809" w:rsidR="004A4057" w:rsidRDefault="004A4057" w:rsidP="004A4057">
      <w:pPr>
        <w:jc w:val="both"/>
        <w:rPr>
          <w:rFonts w:ascii="Twinkl" w:hAnsi="Twinkl"/>
          <w:color w:val="000000" w:themeColor="text1"/>
          <w:sz w:val="24"/>
          <w:szCs w:val="24"/>
        </w:rPr>
      </w:pPr>
      <w:r>
        <w:rPr>
          <w:rFonts w:ascii="Twinkl" w:hAnsi="Twinkl"/>
          <w:color w:val="000000" w:themeColor="text1"/>
          <w:sz w:val="24"/>
          <w:szCs w:val="24"/>
        </w:rPr>
        <w:t>6H – Monday 13</w:t>
      </w:r>
      <w:r w:rsidRPr="004A4057">
        <w:rPr>
          <w:rFonts w:ascii="Twinkl" w:hAnsi="Twinkl"/>
          <w:color w:val="000000" w:themeColor="text1"/>
          <w:sz w:val="24"/>
          <w:szCs w:val="24"/>
          <w:vertAlign w:val="superscript"/>
        </w:rPr>
        <w:t>th</w:t>
      </w:r>
      <w:r>
        <w:rPr>
          <w:rFonts w:ascii="Twinkl" w:hAnsi="Twinkl"/>
          <w:color w:val="000000" w:themeColor="text1"/>
          <w:sz w:val="24"/>
          <w:szCs w:val="24"/>
        </w:rPr>
        <w:t xml:space="preserve"> July (4pm-5.30pm)</w:t>
      </w:r>
    </w:p>
    <w:p w14:paraId="542B6BE7" w14:textId="37975095" w:rsidR="004A4057" w:rsidRDefault="004A4057" w:rsidP="004A4057">
      <w:pPr>
        <w:jc w:val="both"/>
        <w:rPr>
          <w:rFonts w:ascii="Twinkl" w:hAnsi="Twinkl"/>
          <w:color w:val="000000" w:themeColor="text1"/>
          <w:sz w:val="24"/>
          <w:szCs w:val="24"/>
        </w:rPr>
      </w:pPr>
      <w:r>
        <w:rPr>
          <w:rFonts w:ascii="Twinkl" w:hAnsi="Twinkl"/>
          <w:color w:val="000000" w:themeColor="text1"/>
          <w:sz w:val="24"/>
          <w:szCs w:val="24"/>
        </w:rPr>
        <w:t>6C – Tuesday 14</w:t>
      </w:r>
      <w:r w:rsidRPr="004A4057">
        <w:rPr>
          <w:rFonts w:ascii="Twinkl" w:hAnsi="Twinkl"/>
          <w:color w:val="000000" w:themeColor="text1"/>
          <w:sz w:val="24"/>
          <w:szCs w:val="24"/>
          <w:vertAlign w:val="superscript"/>
        </w:rPr>
        <w:t>th</w:t>
      </w:r>
      <w:r>
        <w:rPr>
          <w:rFonts w:ascii="Twinkl" w:hAnsi="Twinkl"/>
          <w:color w:val="000000" w:themeColor="text1"/>
          <w:sz w:val="24"/>
          <w:szCs w:val="24"/>
        </w:rPr>
        <w:t xml:space="preserve"> July (4pm-5.30pm)</w:t>
      </w:r>
    </w:p>
    <w:p w14:paraId="42FB35BA" w14:textId="1FEF97F5" w:rsidR="004A4057" w:rsidRDefault="004A4057" w:rsidP="004A4057">
      <w:pPr>
        <w:jc w:val="both"/>
        <w:rPr>
          <w:rFonts w:ascii="Twinkl" w:hAnsi="Twinkl"/>
          <w:color w:val="000000" w:themeColor="text1"/>
          <w:sz w:val="24"/>
          <w:szCs w:val="24"/>
        </w:rPr>
      </w:pPr>
      <w:r>
        <w:rPr>
          <w:rFonts w:ascii="Twinkl" w:hAnsi="Twinkl"/>
          <w:color w:val="000000" w:themeColor="text1"/>
          <w:sz w:val="24"/>
          <w:szCs w:val="24"/>
        </w:rPr>
        <w:t>The prom celebration will take place on Thursday 16</w:t>
      </w:r>
      <w:r w:rsidRPr="004A4057">
        <w:rPr>
          <w:rFonts w:ascii="Twinkl" w:hAnsi="Twinkl"/>
          <w:color w:val="000000" w:themeColor="text1"/>
          <w:sz w:val="24"/>
          <w:szCs w:val="24"/>
          <w:vertAlign w:val="superscript"/>
        </w:rPr>
        <w:t>th</w:t>
      </w:r>
      <w:r>
        <w:rPr>
          <w:rFonts w:ascii="Twinkl" w:hAnsi="Twinkl"/>
          <w:color w:val="000000" w:themeColor="text1"/>
          <w:sz w:val="24"/>
          <w:szCs w:val="24"/>
        </w:rPr>
        <w:t xml:space="preserve"> July in the Junior hall from 5pm-7pm. </w:t>
      </w:r>
    </w:p>
    <w:p w14:paraId="45A55C08" w14:textId="44FFFCBA" w:rsidR="004A4057" w:rsidRDefault="004A4057" w:rsidP="004A4057">
      <w:pPr>
        <w:jc w:val="both"/>
        <w:rPr>
          <w:rFonts w:ascii="Twinkl" w:hAnsi="Twinkl"/>
          <w:color w:val="000000" w:themeColor="text1"/>
          <w:sz w:val="24"/>
          <w:szCs w:val="24"/>
        </w:rPr>
      </w:pPr>
      <w:r>
        <w:rPr>
          <w:rFonts w:ascii="Twinkl" w:hAnsi="Twinkl"/>
          <w:color w:val="000000" w:themeColor="text1"/>
          <w:sz w:val="24"/>
          <w:szCs w:val="24"/>
        </w:rPr>
        <w:t>Further information on both celebrations will be shared during the Summer term via Dojo.</w:t>
      </w:r>
    </w:p>
    <w:p w14:paraId="476288F2" w14:textId="2297E254" w:rsidR="004A4057" w:rsidRPr="00D745C7" w:rsidRDefault="004A4057" w:rsidP="004A4057">
      <w:pPr>
        <w:jc w:val="both"/>
        <w:rPr>
          <w:rFonts w:ascii="Twinkl" w:hAnsi="Twinkl" w:cstheme="minorHAnsi"/>
          <w:color w:val="4472C4" w:themeColor="accent1"/>
          <w:sz w:val="24"/>
          <w:szCs w:val="24"/>
        </w:rPr>
      </w:pPr>
      <w:r>
        <w:rPr>
          <w:rFonts w:ascii="Twinkl" w:hAnsi="Twinkl" w:cstheme="minorHAnsi"/>
          <w:b/>
          <w:bCs/>
          <w:color w:val="4472C4" w:themeColor="accent1"/>
          <w:sz w:val="24"/>
          <w:szCs w:val="24"/>
          <w:u w:val="single"/>
        </w:rPr>
        <w:t>Secondary school transition</w:t>
      </w:r>
    </w:p>
    <w:p w14:paraId="2A2C8468" w14:textId="493D70FF" w:rsidR="004A4057" w:rsidRDefault="004A4057" w:rsidP="004A4057">
      <w:pPr>
        <w:jc w:val="both"/>
        <w:rPr>
          <w:rFonts w:ascii="Twinkl" w:hAnsi="Twinkl"/>
          <w:color w:val="000000" w:themeColor="text1"/>
          <w:sz w:val="24"/>
          <w:szCs w:val="24"/>
        </w:rPr>
      </w:pPr>
      <w:r>
        <w:rPr>
          <w:rFonts w:ascii="Twinkl" w:hAnsi="Twinkl"/>
          <w:color w:val="000000" w:themeColor="text1"/>
          <w:sz w:val="24"/>
          <w:szCs w:val="24"/>
        </w:rPr>
        <w:t xml:space="preserve">The children will be attending transition days with their new secondary schools in Summer 2.  </w:t>
      </w:r>
      <w:r w:rsidRPr="004A4057">
        <w:rPr>
          <w:rFonts w:ascii="Twinkl" w:hAnsi="Twinkl"/>
          <w:color w:val="000000" w:themeColor="text1"/>
          <w:sz w:val="24"/>
          <w:szCs w:val="24"/>
        </w:rPr>
        <w:t>The main induction day for Liverpool secondary schools for pupils starting in September 2026 is scheduled for Wednesday, July 1, 2026. This allows year 6 pupils to experience high school, meet staff, and tour schools, with some institutions also holding evening sessions for parents to manage the transition</w:t>
      </w:r>
      <w:r>
        <w:rPr>
          <w:rFonts w:ascii="Twinkl" w:hAnsi="Twinkl"/>
          <w:color w:val="000000" w:themeColor="text1"/>
          <w:sz w:val="24"/>
          <w:szCs w:val="24"/>
        </w:rPr>
        <w:t>.  Children with additional needs may also have further opportunities to visit and familiarise themselves with their new schools.</w:t>
      </w:r>
    </w:p>
    <w:p w14:paraId="3B4F7EFF" w14:textId="23C34166" w:rsidR="004A4057" w:rsidRPr="00D745C7" w:rsidRDefault="004A4057" w:rsidP="004A4057">
      <w:pPr>
        <w:jc w:val="both"/>
        <w:rPr>
          <w:rFonts w:ascii="Twinkl" w:hAnsi="Twinkl" w:cstheme="minorHAnsi"/>
          <w:color w:val="4472C4" w:themeColor="accent1"/>
          <w:sz w:val="24"/>
          <w:szCs w:val="24"/>
        </w:rPr>
      </w:pPr>
      <w:r>
        <w:rPr>
          <w:rFonts w:ascii="Twinkl" w:hAnsi="Twinkl" w:cstheme="minorHAnsi"/>
          <w:b/>
          <w:bCs/>
          <w:color w:val="4472C4" w:themeColor="accent1"/>
          <w:sz w:val="24"/>
          <w:szCs w:val="24"/>
          <w:u w:val="single"/>
        </w:rPr>
        <w:t>Uniform</w:t>
      </w:r>
    </w:p>
    <w:p w14:paraId="6F80CA12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>Royal blue jumper or cardigan with our school logo (required)</w:t>
      </w:r>
    </w:p>
    <w:p w14:paraId="3AD4FECA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lastRenderedPageBreak/>
        <w:t xml:space="preserve">These can be purchased from Kitted Out, 5-17 </w:t>
      </w:r>
      <w:proofErr w:type="spellStart"/>
      <w:r w:rsidRPr="0092681D">
        <w:rPr>
          <w:rFonts w:ascii="Twinkl" w:hAnsi="Twinkl"/>
          <w:color w:val="000000" w:themeColor="text1"/>
          <w:sz w:val="24"/>
          <w:szCs w:val="24"/>
        </w:rPr>
        <w:t>Bleasdale</w:t>
      </w:r>
      <w:proofErr w:type="spellEnd"/>
      <w:r w:rsidRPr="0092681D">
        <w:rPr>
          <w:rFonts w:ascii="Twinkl" w:hAnsi="Twinkl"/>
          <w:color w:val="000000" w:themeColor="text1"/>
          <w:sz w:val="24"/>
          <w:szCs w:val="24"/>
        </w:rPr>
        <w:t xml:space="preserve"> Road, Allerton, Liverpool, L18 5JB</w:t>
      </w:r>
    </w:p>
    <w:p w14:paraId="183F54BE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</w:p>
    <w:p w14:paraId="50A2A9D4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>Our generic school items which can be worn all year are:</w:t>
      </w:r>
    </w:p>
    <w:p w14:paraId="0B5A1BAF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</w:p>
    <w:p w14:paraId="1AE4D11B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 xml:space="preserve">Grey trousers, skirt or pinafore  </w:t>
      </w:r>
    </w:p>
    <w:p w14:paraId="5736CC0E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>White, black or grey socks/tights</w:t>
      </w:r>
    </w:p>
    <w:p w14:paraId="6C3F075B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>White polo shirt (with or without the school logo)</w:t>
      </w:r>
    </w:p>
    <w:p w14:paraId="490A18D5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>Black school shoes</w:t>
      </w:r>
    </w:p>
    <w:p w14:paraId="23677713" w14:textId="77777777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>Warm waterproof coat</w:t>
      </w:r>
    </w:p>
    <w:p w14:paraId="3BC24ACF" w14:textId="781E360C" w:rsidR="0092681D" w:rsidRPr="0092681D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>Children wear their PE kit to come to school on their PE days. The PE kit is a plain white t-shirt and black leggings/shorts/joggers and trainers. A blue school hoody is</w:t>
      </w:r>
      <w:r>
        <w:rPr>
          <w:rFonts w:ascii="Twinkl" w:hAnsi="Twinkl"/>
          <w:color w:val="000000" w:themeColor="text1"/>
          <w:sz w:val="24"/>
          <w:szCs w:val="24"/>
        </w:rPr>
        <w:t xml:space="preserve"> also available for Kitted Out.</w:t>
      </w:r>
    </w:p>
    <w:p w14:paraId="622587B2" w14:textId="27BCBD12" w:rsidR="004A4057" w:rsidRDefault="0092681D" w:rsidP="0092681D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92681D">
        <w:rPr>
          <w:rFonts w:ascii="Twinkl" w:hAnsi="Twinkl"/>
          <w:color w:val="000000" w:themeColor="text1"/>
          <w:sz w:val="24"/>
          <w:szCs w:val="24"/>
        </w:rPr>
        <w:t>From Easter to October half term children can wear either summer dresses (blue check) or shorts and a white polo shirt.</w:t>
      </w:r>
    </w:p>
    <w:p w14:paraId="72CBF199" w14:textId="0EAE152A" w:rsidR="004A4057" w:rsidRDefault="004A4057" w:rsidP="1F264C14">
      <w:pPr>
        <w:jc w:val="both"/>
        <w:rPr>
          <w:rFonts w:ascii="Twinkl" w:hAnsi="Twinkl"/>
          <w:color w:val="000000" w:themeColor="text1"/>
          <w:sz w:val="24"/>
          <w:szCs w:val="24"/>
        </w:rPr>
      </w:pPr>
    </w:p>
    <w:p w14:paraId="711CF623" w14:textId="4FAC91AE" w:rsidR="00B42A07" w:rsidRPr="00D745C7" w:rsidRDefault="0092681D" w:rsidP="0053227E">
      <w:pPr>
        <w:jc w:val="both"/>
        <w:rPr>
          <w:rFonts w:ascii="Twinkl" w:hAnsi="Twinkl" w:cstheme="minorHAnsi"/>
          <w:color w:val="000000" w:themeColor="text1"/>
          <w:sz w:val="24"/>
          <w:szCs w:val="24"/>
        </w:rPr>
      </w:pPr>
      <w:r>
        <w:rPr>
          <w:rFonts w:ascii="Twinkl" w:hAnsi="Twinkl" w:cstheme="minorHAnsi"/>
          <w:color w:val="000000" w:themeColor="text1"/>
          <w:sz w:val="24"/>
          <w:szCs w:val="24"/>
        </w:rPr>
        <w:t>We have lots of fun things to look forward to in our last term together.  We know that the children will leave SMITH with some lovely memories.</w:t>
      </w:r>
      <w:r w:rsidR="00B42A07" w:rsidRPr="00D745C7">
        <w:rPr>
          <w:rFonts w:ascii="Twinkl" w:hAnsi="Twinkl" w:cstheme="minorHAnsi"/>
          <w:color w:val="000000" w:themeColor="text1"/>
          <w:sz w:val="24"/>
          <w:szCs w:val="24"/>
        </w:rPr>
        <w:t xml:space="preserve"> Please feel free to contact any member of the staff team should you require any further information. </w:t>
      </w:r>
    </w:p>
    <w:p w14:paraId="5BC75798" w14:textId="3ABF3909" w:rsidR="00B42A07" w:rsidRPr="00D745C7" w:rsidRDefault="00B42A07" w:rsidP="0053227E">
      <w:pPr>
        <w:jc w:val="both"/>
        <w:rPr>
          <w:rFonts w:ascii="Twinkl" w:hAnsi="Twinkl" w:cstheme="minorHAnsi"/>
          <w:color w:val="000000" w:themeColor="text1"/>
          <w:sz w:val="24"/>
          <w:szCs w:val="24"/>
        </w:rPr>
      </w:pPr>
      <w:r w:rsidRPr="00D745C7">
        <w:rPr>
          <w:rFonts w:ascii="Twinkl" w:hAnsi="Twinkl" w:cstheme="minorHAnsi"/>
          <w:color w:val="000000" w:themeColor="text1"/>
          <w:sz w:val="24"/>
          <w:szCs w:val="24"/>
        </w:rPr>
        <w:t xml:space="preserve">Best wishes, </w:t>
      </w:r>
    </w:p>
    <w:p w14:paraId="0467C1C9" w14:textId="432F4A12" w:rsidR="00B42A07" w:rsidRPr="00D745C7" w:rsidRDefault="00B42A07" w:rsidP="1F264C14">
      <w:pPr>
        <w:jc w:val="both"/>
        <w:rPr>
          <w:rFonts w:ascii="Twinkl" w:hAnsi="Twinkl"/>
          <w:color w:val="000000" w:themeColor="text1"/>
          <w:sz w:val="24"/>
          <w:szCs w:val="24"/>
        </w:rPr>
      </w:pPr>
      <w:r w:rsidRPr="00D745C7">
        <w:rPr>
          <w:rFonts w:ascii="Twinkl" w:hAnsi="Twinkl"/>
          <w:color w:val="000000" w:themeColor="text1"/>
          <w:sz w:val="24"/>
          <w:szCs w:val="24"/>
        </w:rPr>
        <w:t>The Year 6 Team.</w:t>
      </w:r>
    </w:p>
    <w:sectPr w:rsidR="00B42A07" w:rsidRPr="00D745C7" w:rsidSect="0053227E">
      <w:pgSz w:w="11906" w:h="16838"/>
      <w:pgMar w:top="1440" w:right="1440" w:bottom="1440" w:left="1440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Light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7E"/>
    <w:rsid w:val="000F4CD9"/>
    <w:rsid w:val="0014617D"/>
    <w:rsid w:val="0020537E"/>
    <w:rsid w:val="00356B1E"/>
    <w:rsid w:val="003E5522"/>
    <w:rsid w:val="00420174"/>
    <w:rsid w:val="00473CBA"/>
    <w:rsid w:val="004A4057"/>
    <w:rsid w:val="0053227E"/>
    <w:rsid w:val="0053395B"/>
    <w:rsid w:val="00713817"/>
    <w:rsid w:val="00747BAB"/>
    <w:rsid w:val="00757771"/>
    <w:rsid w:val="00786CA8"/>
    <w:rsid w:val="007A6D2F"/>
    <w:rsid w:val="008277C2"/>
    <w:rsid w:val="009233B0"/>
    <w:rsid w:val="0092681D"/>
    <w:rsid w:val="009F75CC"/>
    <w:rsid w:val="00A076E8"/>
    <w:rsid w:val="00B42A07"/>
    <w:rsid w:val="00B97E3E"/>
    <w:rsid w:val="00BE5DFA"/>
    <w:rsid w:val="00CA780B"/>
    <w:rsid w:val="00CC6AD0"/>
    <w:rsid w:val="00D263F0"/>
    <w:rsid w:val="00D745C7"/>
    <w:rsid w:val="00DD1C89"/>
    <w:rsid w:val="00E0720B"/>
    <w:rsid w:val="00E90006"/>
    <w:rsid w:val="00F21A29"/>
    <w:rsid w:val="00F26572"/>
    <w:rsid w:val="00FC6604"/>
    <w:rsid w:val="0111BBB2"/>
    <w:rsid w:val="026D2DC6"/>
    <w:rsid w:val="04D949BF"/>
    <w:rsid w:val="0AA6142E"/>
    <w:rsid w:val="0DA569C0"/>
    <w:rsid w:val="0F9EE46C"/>
    <w:rsid w:val="0FEB8F41"/>
    <w:rsid w:val="1077B22A"/>
    <w:rsid w:val="108ECE6A"/>
    <w:rsid w:val="148FFBFD"/>
    <w:rsid w:val="15AB6012"/>
    <w:rsid w:val="1D70F492"/>
    <w:rsid w:val="1DDA6A5B"/>
    <w:rsid w:val="1F060FB5"/>
    <w:rsid w:val="1F264C14"/>
    <w:rsid w:val="20FEE2A2"/>
    <w:rsid w:val="22CFE4FF"/>
    <w:rsid w:val="23403474"/>
    <w:rsid w:val="282C5CFA"/>
    <w:rsid w:val="293EA13D"/>
    <w:rsid w:val="2DB8A86B"/>
    <w:rsid w:val="2E6FA0AC"/>
    <w:rsid w:val="2F67A9D0"/>
    <w:rsid w:val="2F963DA7"/>
    <w:rsid w:val="31D9213D"/>
    <w:rsid w:val="3276664A"/>
    <w:rsid w:val="33FA7EC5"/>
    <w:rsid w:val="37998093"/>
    <w:rsid w:val="37C44669"/>
    <w:rsid w:val="37D67B83"/>
    <w:rsid w:val="3BC30062"/>
    <w:rsid w:val="3D74CB9D"/>
    <w:rsid w:val="3EB0B978"/>
    <w:rsid w:val="3EF60DCF"/>
    <w:rsid w:val="45DAEBE7"/>
    <w:rsid w:val="4827B0BD"/>
    <w:rsid w:val="495464C1"/>
    <w:rsid w:val="499C93E1"/>
    <w:rsid w:val="49BE0E32"/>
    <w:rsid w:val="49F4BD0F"/>
    <w:rsid w:val="4D99DB85"/>
    <w:rsid w:val="4DEBB7EA"/>
    <w:rsid w:val="4E6C608C"/>
    <w:rsid w:val="4F23CE67"/>
    <w:rsid w:val="54619A8A"/>
    <w:rsid w:val="547EE366"/>
    <w:rsid w:val="54FA83D2"/>
    <w:rsid w:val="56107E57"/>
    <w:rsid w:val="578ED315"/>
    <w:rsid w:val="5878D8A3"/>
    <w:rsid w:val="5B0651B5"/>
    <w:rsid w:val="5E48D920"/>
    <w:rsid w:val="60D4EEF3"/>
    <w:rsid w:val="6158DAD1"/>
    <w:rsid w:val="61C47421"/>
    <w:rsid w:val="6288CB1C"/>
    <w:rsid w:val="6303C64C"/>
    <w:rsid w:val="646E1D9B"/>
    <w:rsid w:val="654655FA"/>
    <w:rsid w:val="678EFC64"/>
    <w:rsid w:val="67E18AD7"/>
    <w:rsid w:val="67E22187"/>
    <w:rsid w:val="6803BBD3"/>
    <w:rsid w:val="68D29252"/>
    <w:rsid w:val="6A3BBB36"/>
    <w:rsid w:val="6BD2DF03"/>
    <w:rsid w:val="6BDF9733"/>
    <w:rsid w:val="6C1B7DC3"/>
    <w:rsid w:val="6C5279A7"/>
    <w:rsid w:val="6CE70046"/>
    <w:rsid w:val="6DCE14E4"/>
    <w:rsid w:val="6FD672CA"/>
    <w:rsid w:val="70311ADA"/>
    <w:rsid w:val="723CD89A"/>
    <w:rsid w:val="72F13B74"/>
    <w:rsid w:val="7567C893"/>
    <w:rsid w:val="7670F46B"/>
    <w:rsid w:val="7796A9DA"/>
    <w:rsid w:val="78289BCF"/>
    <w:rsid w:val="7871AE1C"/>
    <w:rsid w:val="7AAE03C2"/>
    <w:rsid w:val="7D3E12A9"/>
    <w:rsid w:val="7F21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A194"/>
  <w15:chartTrackingRefBased/>
  <w15:docId w15:val="{2192A34E-709B-46EF-BE1C-FD1212FD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Ryan Norwood</dc:creator>
  <cp:keywords/>
  <dc:description/>
  <cp:lastModifiedBy>Thomas Hawkins</cp:lastModifiedBy>
  <cp:revision>2</cp:revision>
  <dcterms:created xsi:type="dcterms:W3CDTF">2026-04-15T15:37:00Z</dcterms:created>
  <dcterms:modified xsi:type="dcterms:W3CDTF">2026-04-15T15:37:00Z</dcterms:modified>
</cp:coreProperties>
</file>