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A3" w:rsidRDefault="00CB48EA" w:rsidP="00CB48EA">
      <w:pPr>
        <w:spacing w:after="0"/>
        <w:rPr>
          <w:rFonts w:ascii="Century Gothic" w:hAnsi="Century Gothic"/>
          <w:color w:val="0000FF"/>
          <w:sz w:val="32"/>
          <w:szCs w:val="24"/>
        </w:rPr>
      </w:pPr>
      <w:r w:rsidRPr="00AE0B1B">
        <w:rPr>
          <w:rFonts w:ascii="Century Gothic" w:hAnsi="Century Gothic"/>
          <w:noProof/>
          <w:color w:val="0000FF"/>
          <w:sz w:val="32"/>
          <w:szCs w:val="32"/>
          <w:lang w:eastAsia="en-GB"/>
        </w:rPr>
        <w:drawing>
          <wp:anchor distT="0" distB="0" distL="114300" distR="114300" simplePos="0" relativeHeight="251659264" behindDoc="1" locked="0" layoutInCell="1" allowOverlap="1" wp14:anchorId="3BD9D2D1" wp14:editId="2E797AB6">
            <wp:simplePos x="0" y="0"/>
            <wp:positionH relativeFrom="column">
              <wp:posOffset>0</wp:posOffset>
            </wp:positionH>
            <wp:positionV relativeFrom="paragraph">
              <wp:posOffset>0</wp:posOffset>
            </wp:positionV>
            <wp:extent cx="758190" cy="866775"/>
            <wp:effectExtent l="0" t="0" r="3810" b="9525"/>
            <wp:wrapTight wrapText="bothSides">
              <wp:wrapPolygon edited="0">
                <wp:start x="0" y="0"/>
                <wp:lineTo x="0" y="21363"/>
                <wp:lineTo x="21166" y="21363"/>
                <wp:lineTo x="211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866775"/>
                    </a:xfrm>
                    <a:prstGeom prst="rect">
                      <a:avLst/>
                    </a:prstGeom>
                    <a:noFill/>
                  </pic:spPr>
                </pic:pic>
              </a:graphicData>
            </a:graphic>
            <wp14:sizeRelH relativeFrom="page">
              <wp14:pctWidth>0</wp14:pctWidth>
            </wp14:sizeRelH>
            <wp14:sizeRelV relativeFrom="page">
              <wp14:pctHeight>0</wp14:pctHeight>
            </wp14:sizeRelV>
          </wp:anchor>
        </w:drawing>
      </w:r>
      <w:r w:rsidR="00203EA3" w:rsidRPr="00CB48EA">
        <w:rPr>
          <w:rFonts w:ascii="Century Gothic" w:hAnsi="Century Gothic"/>
          <w:color w:val="0000FF"/>
          <w:sz w:val="32"/>
          <w:szCs w:val="24"/>
        </w:rPr>
        <w:t>Modern Foreign Languages (MFL)</w:t>
      </w:r>
      <w:r w:rsidR="00042E49">
        <w:rPr>
          <w:rFonts w:ascii="Century Gothic" w:hAnsi="Century Gothic"/>
          <w:color w:val="0000FF"/>
          <w:sz w:val="32"/>
          <w:szCs w:val="24"/>
        </w:rPr>
        <w:t>Policy 2024-2025</w:t>
      </w:r>
      <w:bookmarkStart w:id="0" w:name="_GoBack"/>
      <w:bookmarkEnd w:id="0"/>
    </w:p>
    <w:p w:rsidR="00CB48EA" w:rsidRDefault="00CB48EA" w:rsidP="00CB48EA">
      <w:pPr>
        <w:spacing w:after="0"/>
        <w:rPr>
          <w:rFonts w:ascii="Century Gothic" w:hAnsi="Century Gothic"/>
          <w:color w:val="0000FF"/>
          <w:sz w:val="32"/>
          <w:szCs w:val="24"/>
        </w:rPr>
      </w:pPr>
      <w:r>
        <w:rPr>
          <w:rFonts w:ascii="Century Gothic" w:hAnsi="Century Gothic"/>
          <w:color w:val="0000FF"/>
          <w:sz w:val="32"/>
          <w:szCs w:val="24"/>
        </w:rPr>
        <w:t xml:space="preserve">St. Michael in the Hamlet Primary School </w:t>
      </w:r>
    </w:p>
    <w:p w:rsidR="00CB48EA" w:rsidRDefault="00CB48EA" w:rsidP="00CB48EA">
      <w:pPr>
        <w:spacing w:after="0"/>
        <w:rPr>
          <w:rFonts w:ascii="Century Gothic" w:hAnsi="Century Gothic"/>
          <w:sz w:val="24"/>
          <w:szCs w:val="24"/>
        </w:rPr>
      </w:pPr>
    </w:p>
    <w:p w:rsidR="00CB48EA" w:rsidRPr="00CB48EA" w:rsidRDefault="00CB48EA" w:rsidP="00CB48EA">
      <w:pPr>
        <w:spacing w:after="0"/>
        <w:rPr>
          <w:rFonts w:ascii="Century Gothic" w:hAnsi="Century Gothic"/>
          <w:sz w:val="24"/>
          <w:szCs w:val="24"/>
        </w:rPr>
      </w:pPr>
    </w:p>
    <w:p w:rsidR="00203EA3" w:rsidRPr="00CB48EA" w:rsidRDefault="00203EA3" w:rsidP="00CB48EA">
      <w:pPr>
        <w:spacing w:after="0"/>
        <w:rPr>
          <w:rFonts w:ascii="Century Gothic" w:hAnsi="Century Gothic"/>
          <w:color w:val="0000FF"/>
          <w:sz w:val="24"/>
          <w:szCs w:val="24"/>
        </w:rPr>
      </w:pPr>
      <w:r w:rsidRPr="00CB48EA">
        <w:rPr>
          <w:rFonts w:ascii="Century Gothic" w:hAnsi="Century Gothic"/>
          <w:color w:val="0000FF"/>
          <w:sz w:val="24"/>
          <w:szCs w:val="24"/>
        </w:rPr>
        <w:t>Intent</w:t>
      </w:r>
    </w:p>
    <w:p w:rsidR="00203EA3" w:rsidRDefault="00203EA3" w:rsidP="00CB48EA">
      <w:pPr>
        <w:spacing w:after="0"/>
        <w:rPr>
          <w:rFonts w:ascii="Century Gothic" w:hAnsi="Century Gothic"/>
          <w:sz w:val="24"/>
          <w:szCs w:val="24"/>
        </w:rPr>
      </w:pPr>
      <w:r w:rsidRPr="00CB48EA">
        <w:rPr>
          <w:rFonts w:ascii="Century Gothic" w:hAnsi="Century Gothic"/>
          <w:sz w:val="24"/>
          <w:szCs w:val="24"/>
        </w:rPr>
        <w:t xml:space="preserve">At S.M.I.T.H, we understand the importance of providing children with </w:t>
      </w:r>
      <w:r w:rsidR="002E7FA2" w:rsidRPr="00CB48EA">
        <w:rPr>
          <w:rFonts w:ascii="Century Gothic" w:hAnsi="Century Gothic"/>
          <w:sz w:val="24"/>
          <w:szCs w:val="24"/>
        </w:rPr>
        <w:t xml:space="preserve">a </w:t>
      </w:r>
      <w:r w:rsidRPr="00CB48EA">
        <w:rPr>
          <w:rFonts w:ascii="Century Gothic" w:hAnsi="Century Gothic"/>
          <w:sz w:val="24"/>
          <w:szCs w:val="24"/>
        </w:rPr>
        <w:t xml:space="preserve">high quality languages education </w:t>
      </w:r>
      <w:r w:rsidR="002E7FA2" w:rsidRPr="00CB48EA">
        <w:rPr>
          <w:rFonts w:ascii="Century Gothic" w:hAnsi="Century Gothic"/>
          <w:sz w:val="24"/>
          <w:szCs w:val="24"/>
        </w:rPr>
        <w:t>which should</w:t>
      </w:r>
      <w:r w:rsidRPr="00CB48EA">
        <w:rPr>
          <w:rFonts w:ascii="Century Gothic" w:hAnsi="Century Gothic"/>
          <w:sz w:val="24"/>
          <w:szCs w:val="24"/>
        </w:rPr>
        <w:t xml:space="preserve"> foster children’s curiosity and deepen their understanding of the world. We are committed to ensuring that competence in another language enables children to interpret, create and exchange meaning within and across cultu</w:t>
      </w:r>
      <w:r w:rsidR="002E7FA2" w:rsidRPr="00CB48EA">
        <w:rPr>
          <w:rFonts w:ascii="Century Gothic" w:hAnsi="Century Gothic"/>
          <w:sz w:val="24"/>
          <w:szCs w:val="24"/>
        </w:rPr>
        <w:t xml:space="preserve">res. The teaching of Spanish across our school </w:t>
      </w:r>
      <w:r w:rsidRPr="00CB48EA">
        <w:rPr>
          <w:rFonts w:ascii="Century Gothic" w:hAnsi="Century Gothic"/>
          <w:sz w:val="24"/>
          <w:szCs w:val="24"/>
        </w:rPr>
        <w:t>provides an appropriate balance of spoken and written language and lays the foundations for further foreign language teaching at KS3.</w:t>
      </w:r>
    </w:p>
    <w:p w:rsidR="00CB48EA" w:rsidRPr="00CB48EA" w:rsidRDefault="00CB48EA" w:rsidP="00CB48EA">
      <w:pPr>
        <w:spacing w:after="0"/>
        <w:rPr>
          <w:rFonts w:ascii="Century Gothic" w:hAnsi="Century Gothic"/>
          <w:sz w:val="24"/>
          <w:szCs w:val="24"/>
        </w:rPr>
      </w:pPr>
    </w:p>
    <w:p w:rsidR="001C728D" w:rsidRPr="00CB48EA" w:rsidRDefault="001C728D" w:rsidP="00CB48EA">
      <w:pPr>
        <w:spacing w:after="0"/>
        <w:rPr>
          <w:rFonts w:ascii="Century Gothic" w:hAnsi="Century Gothic"/>
          <w:sz w:val="24"/>
          <w:szCs w:val="24"/>
        </w:rPr>
      </w:pPr>
      <w:r w:rsidRPr="00CB48EA">
        <w:rPr>
          <w:rFonts w:ascii="Century Gothic" w:hAnsi="Century Gothic"/>
          <w:sz w:val="24"/>
          <w:szCs w:val="24"/>
        </w:rPr>
        <w:t>We aim to:</w:t>
      </w:r>
    </w:p>
    <w:p w:rsidR="001C728D" w:rsidRPr="00CB48EA" w:rsidRDefault="001C728D" w:rsidP="00CB48EA">
      <w:pPr>
        <w:pStyle w:val="ListParagraph"/>
        <w:numPr>
          <w:ilvl w:val="0"/>
          <w:numId w:val="3"/>
        </w:numPr>
        <w:spacing w:after="0"/>
        <w:rPr>
          <w:rFonts w:ascii="Century Gothic" w:hAnsi="Century Gothic"/>
          <w:sz w:val="24"/>
          <w:szCs w:val="24"/>
        </w:rPr>
      </w:pPr>
      <w:r w:rsidRPr="00CB48EA">
        <w:rPr>
          <w:rFonts w:ascii="Century Gothic" w:hAnsi="Century Gothic"/>
          <w:sz w:val="24"/>
          <w:szCs w:val="24"/>
        </w:rPr>
        <w:t>Ensure e</w:t>
      </w:r>
      <w:r w:rsidR="00A73C71">
        <w:rPr>
          <w:rFonts w:ascii="Century Gothic" w:hAnsi="Century Gothic"/>
          <w:sz w:val="24"/>
          <w:szCs w:val="24"/>
        </w:rPr>
        <w:t>very child has the opportunity</w:t>
      </w:r>
      <w:r w:rsidRPr="00CB48EA">
        <w:rPr>
          <w:rFonts w:ascii="Century Gothic" w:hAnsi="Century Gothic"/>
          <w:sz w:val="24"/>
          <w:szCs w:val="24"/>
        </w:rPr>
        <w:t xml:space="preserve"> to study Spanish as a foreign language, learning the basics of an additional language and through this, develop their interest in the culture of other nations and communities.</w:t>
      </w:r>
    </w:p>
    <w:p w:rsidR="001C728D" w:rsidRPr="00CB48EA" w:rsidRDefault="001C728D" w:rsidP="00CB48EA">
      <w:pPr>
        <w:pStyle w:val="ListParagraph"/>
        <w:numPr>
          <w:ilvl w:val="0"/>
          <w:numId w:val="3"/>
        </w:numPr>
        <w:spacing w:after="0"/>
        <w:rPr>
          <w:rFonts w:ascii="Century Gothic" w:hAnsi="Century Gothic"/>
          <w:sz w:val="24"/>
          <w:szCs w:val="24"/>
        </w:rPr>
      </w:pPr>
      <w:r w:rsidRPr="00CB48EA">
        <w:rPr>
          <w:rFonts w:ascii="Century Gothic" w:hAnsi="Century Gothic"/>
          <w:sz w:val="24"/>
          <w:szCs w:val="24"/>
        </w:rPr>
        <w:t>Ensure pupils have access to high-quality teach</w:t>
      </w:r>
      <w:r w:rsidR="00C80155" w:rsidRPr="00CB48EA">
        <w:rPr>
          <w:rFonts w:ascii="Century Gothic" w:hAnsi="Century Gothic"/>
          <w:sz w:val="24"/>
          <w:szCs w:val="24"/>
        </w:rPr>
        <w:t>ing and learning opportunities.</w:t>
      </w:r>
    </w:p>
    <w:p w:rsidR="00203EA3" w:rsidRPr="00CB48EA" w:rsidRDefault="001C728D" w:rsidP="00CB48EA">
      <w:pPr>
        <w:pStyle w:val="ListParagraph"/>
        <w:numPr>
          <w:ilvl w:val="0"/>
          <w:numId w:val="3"/>
        </w:numPr>
        <w:spacing w:after="0"/>
        <w:rPr>
          <w:rFonts w:ascii="Century Gothic" w:hAnsi="Century Gothic"/>
          <w:sz w:val="24"/>
          <w:szCs w:val="24"/>
        </w:rPr>
      </w:pPr>
      <w:r w:rsidRPr="00CB48EA">
        <w:rPr>
          <w:rFonts w:ascii="Century Gothic" w:hAnsi="Century Gothic"/>
          <w:sz w:val="24"/>
          <w:szCs w:val="24"/>
        </w:rPr>
        <w:t xml:space="preserve">Provide language curriculum informed by the National Curriculum and develop the skills of: </w:t>
      </w:r>
      <w:r w:rsidR="00A73C71">
        <w:rPr>
          <w:rFonts w:ascii="Century Gothic" w:hAnsi="Century Gothic"/>
          <w:sz w:val="24"/>
          <w:szCs w:val="24"/>
        </w:rPr>
        <w:t>l</w:t>
      </w:r>
      <w:r w:rsidRPr="00CB48EA">
        <w:rPr>
          <w:rFonts w:ascii="Century Gothic" w:hAnsi="Century Gothic"/>
          <w:sz w:val="24"/>
          <w:szCs w:val="24"/>
        </w:rPr>
        <w:t xml:space="preserve">istening, </w:t>
      </w:r>
      <w:r w:rsidR="00A73C71">
        <w:rPr>
          <w:rFonts w:ascii="Century Gothic" w:hAnsi="Century Gothic"/>
          <w:sz w:val="24"/>
          <w:szCs w:val="24"/>
        </w:rPr>
        <w:t>s</w:t>
      </w:r>
      <w:r w:rsidRPr="00CB48EA">
        <w:rPr>
          <w:rFonts w:ascii="Century Gothic" w:hAnsi="Century Gothic"/>
          <w:sz w:val="24"/>
          <w:szCs w:val="24"/>
        </w:rPr>
        <w:t xml:space="preserve">peaking, </w:t>
      </w:r>
      <w:r w:rsidR="00A73C71">
        <w:rPr>
          <w:rFonts w:ascii="Century Gothic" w:hAnsi="Century Gothic"/>
          <w:sz w:val="24"/>
          <w:szCs w:val="24"/>
        </w:rPr>
        <w:t>r</w:t>
      </w:r>
      <w:r w:rsidRPr="00CB48EA">
        <w:rPr>
          <w:rFonts w:ascii="Century Gothic" w:hAnsi="Century Gothic"/>
          <w:sz w:val="24"/>
          <w:szCs w:val="24"/>
        </w:rPr>
        <w:t xml:space="preserve">eading, </w:t>
      </w:r>
      <w:r w:rsidR="00A73C71">
        <w:rPr>
          <w:rFonts w:ascii="Century Gothic" w:hAnsi="Century Gothic"/>
          <w:sz w:val="24"/>
          <w:szCs w:val="24"/>
        </w:rPr>
        <w:t>w</w:t>
      </w:r>
      <w:r w:rsidRPr="00CB48EA">
        <w:rPr>
          <w:rFonts w:ascii="Century Gothic" w:hAnsi="Century Gothic"/>
          <w:sz w:val="24"/>
          <w:szCs w:val="24"/>
        </w:rPr>
        <w:t xml:space="preserve">riting and </w:t>
      </w:r>
      <w:r w:rsidR="00A73C71">
        <w:rPr>
          <w:rFonts w:ascii="Century Gothic" w:hAnsi="Century Gothic"/>
          <w:sz w:val="24"/>
          <w:szCs w:val="24"/>
        </w:rPr>
        <w:t>c</w:t>
      </w:r>
      <w:r w:rsidRPr="00CB48EA">
        <w:rPr>
          <w:rFonts w:ascii="Century Gothic" w:hAnsi="Century Gothic"/>
          <w:sz w:val="24"/>
          <w:szCs w:val="24"/>
        </w:rPr>
        <w:t xml:space="preserve">ultural </w:t>
      </w:r>
      <w:r w:rsidR="00A73C71">
        <w:rPr>
          <w:rFonts w:ascii="Century Gothic" w:hAnsi="Century Gothic"/>
          <w:sz w:val="24"/>
          <w:szCs w:val="24"/>
        </w:rPr>
        <w:t>u</w:t>
      </w:r>
      <w:r w:rsidRPr="00CB48EA">
        <w:rPr>
          <w:rFonts w:ascii="Century Gothic" w:hAnsi="Century Gothic"/>
          <w:sz w:val="24"/>
          <w:szCs w:val="24"/>
        </w:rPr>
        <w:t>nderstanding.</w:t>
      </w:r>
    </w:p>
    <w:p w:rsidR="00C80155" w:rsidRPr="00CB48EA" w:rsidRDefault="00C80155" w:rsidP="00CB48EA">
      <w:pPr>
        <w:pStyle w:val="ListParagraph"/>
        <w:spacing w:after="0"/>
        <w:rPr>
          <w:rFonts w:ascii="Century Gothic" w:hAnsi="Century Gothic"/>
          <w:sz w:val="24"/>
          <w:szCs w:val="24"/>
        </w:rPr>
      </w:pPr>
    </w:p>
    <w:p w:rsidR="00203EA3" w:rsidRPr="00CB48EA" w:rsidRDefault="00203EA3" w:rsidP="00CB48EA">
      <w:pPr>
        <w:spacing w:after="0"/>
        <w:rPr>
          <w:rFonts w:ascii="Century Gothic" w:hAnsi="Century Gothic"/>
          <w:color w:val="0000FF"/>
          <w:sz w:val="24"/>
          <w:szCs w:val="24"/>
        </w:rPr>
      </w:pPr>
      <w:r w:rsidRPr="00CB48EA">
        <w:rPr>
          <w:rFonts w:ascii="Century Gothic" w:hAnsi="Century Gothic"/>
          <w:color w:val="0000FF"/>
          <w:sz w:val="24"/>
          <w:szCs w:val="24"/>
        </w:rPr>
        <w:t>Implementation</w:t>
      </w:r>
    </w:p>
    <w:p w:rsidR="002E7FA2" w:rsidRDefault="00A73C71" w:rsidP="00CB48EA">
      <w:pPr>
        <w:spacing w:after="0"/>
        <w:rPr>
          <w:rFonts w:ascii="Century Gothic" w:hAnsi="Century Gothic"/>
          <w:sz w:val="24"/>
          <w:szCs w:val="24"/>
        </w:rPr>
      </w:pPr>
      <w:r>
        <w:rPr>
          <w:rFonts w:ascii="Century Gothic" w:hAnsi="Century Gothic"/>
          <w:sz w:val="24"/>
          <w:szCs w:val="24"/>
        </w:rPr>
        <w:t>At SMITH, our MFL curriculum is engaging, interactive and stimulating for all children. From nursery to year 6, children receive a weekly Spanish lesson from specialist teachers which are</w:t>
      </w:r>
      <w:r w:rsidR="002E7FA2" w:rsidRPr="00CB48EA">
        <w:rPr>
          <w:rFonts w:ascii="Century Gothic" w:hAnsi="Century Gothic"/>
          <w:sz w:val="24"/>
          <w:szCs w:val="24"/>
        </w:rPr>
        <w:t xml:space="preserve"> structured to include listening, speak</w:t>
      </w:r>
      <w:r>
        <w:rPr>
          <w:rFonts w:ascii="Century Gothic" w:hAnsi="Century Gothic"/>
          <w:sz w:val="24"/>
          <w:szCs w:val="24"/>
        </w:rPr>
        <w:t xml:space="preserve">ing and writing of the language and focus on a variety of topics such as </w:t>
      </w:r>
      <w:r w:rsidR="002E7FA2" w:rsidRPr="00CB48EA">
        <w:rPr>
          <w:rFonts w:ascii="Century Gothic" w:hAnsi="Century Gothic"/>
          <w:sz w:val="24"/>
          <w:szCs w:val="24"/>
        </w:rPr>
        <w:t xml:space="preserve">greetings, numbers, colours, </w:t>
      </w:r>
      <w:r>
        <w:rPr>
          <w:rFonts w:ascii="Century Gothic" w:hAnsi="Century Gothic"/>
          <w:sz w:val="24"/>
          <w:szCs w:val="24"/>
        </w:rPr>
        <w:t>time, classroom instructions and much more.</w:t>
      </w:r>
    </w:p>
    <w:p w:rsidR="00A73C71" w:rsidRPr="00CB48EA" w:rsidRDefault="00A73C71" w:rsidP="00CB48EA">
      <w:pPr>
        <w:spacing w:after="0"/>
        <w:rPr>
          <w:rFonts w:ascii="Century Gothic" w:hAnsi="Century Gothic"/>
          <w:sz w:val="24"/>
          <w:szCs w:val="24"/>
        </w:rPr>
      </w:pPr>
    </w:p>
    <w:p w:rsidR="00C80155" w:rsidRDefault="00C80155" w:rsidP="00CB48EA">
      <w:pPr>
        <w:spacing w:after="0"/>
        <w:rPr>
          <w:rFonts w:ascii="Century Gothic" w:hAnsi="Century Gothic"/>
          <w:sz w:val="24"/>
          <w:szCs w:val="24"/>
        </w:rPr>
      </w:pPr>
      <w:r w:rsidRPr="00CB48EA">
        <w:rPr>
          <w:rFonts w:ascii="Century Gothic" w:hAnsi="Century Gothic"/>
          <w:sz w:val="24"/>
          <w:szCs w:val="24"/>
        </w:rPr>
        <w:t xml:space="preserve">In KS2, we </w:t>
      </w:r>
      <w:r w:rsidR="00A73C71">
        <w:rPr>
          <w:rFonts w:ascii="Century Gothic" w:hAnsi="Century Gothic"/>
          <w:sz w:val="24"/>
          <w:szCs w:val="24"/>
        </w:rPr>
        <w:t xml:space="preserve">follow the </w:t>
      </w:r>
      <w:proofErr w:type="spellStart"/>
      <w:r w:rsidR="00A73C71">
        <w:rPr>
          <w:rFonts w:ascii="Century Gothic" w:hAnsi="Century Gothic"/>
          <w:sz w:val="24"/>
          <w:szCs w:val="24"/>
        </w:rPr>
        <w:t>Twinkl</w:t>
      </w:r>
      <w:proofErr w:type="spellEnd"/>
      <w:r w:rsidR="00A73C71">
        <w:rPr>
          <w:rFonts w:ascii="Century Gothic" w:hAnsi="Century Gothic"/>
          <w:sz w:val="24"/>
          <w:szCs w:val="24"/>
        </w:rPr>
        <w:t xml:space="preserve"> </w:t>
      </w:r>
      <w:r w:rsidR="00203EA3" w:rsidRPr="00CB48EA">
        <w:rPr>
          <w:rFonts w:ascii="Century Gothic" w:hAnsi="Century Gothic"/>
          <w:sz w:val="24"/>
          <w:szCs w:val="24"/>
        </w:rPr>
        <w:t>scheme of work which enables the children to understand the language in both its written and spoken form as well as giving them a broad insight into the cultural aspects of Spanish speaking countries.</w:t>
      </w:r>
      <w:r w:rsidR="001C728D" w:rsidRPr="00CB48EA">
        <w:rPr>
          <w:rFonts w:ascii="Century Gothic" w:hAnsi="Century Gothic"/>
          <w:sz w:val="24"/>
          <w:szCs w:val="24"/>
        </w:rPr>
        <w:t xml:space="preserve"> </w:t>
      </w:r>
      <w:r w:rsidRPr="00CB48EA">
        <w:rPr>
          <w:rFonts w:ascii="Century Gothic" w:hAnsi="Century Gothic"/>
          <w:sz w:val="24"/>
          <w:szCs w:val="24"/>
        </w:rPr>
        <w:t>We achieve this by giving the children opportunities to:</w:t>
      </w:r>
    </w:p>
    <w:p w:rsidR="00A73C71" w:rsidRPr="00CB48EA" w:rsidRDefault="00A73C71" w:rsidP="00CB48EA">
      <w:pPr>
        <w:spacing w:after="0"/>
        <w:rPr>
          <w:rFonts w:ascii="Century Gothic" w:hAnsi="Century Gothic"/>
          <w:sz w:val="24"/>
          <w:szCs w:val="24"/>
        </w:rPr>
      </w:pPr>
    </w:p>
    <w:p w:rsidR="00C80155" w:rsidRPr="00CB48EA" w:rsidRDefault="00C80155" w:rsidP="00CB48EA">
      <w:pPr>
        <w:pStyle w:val="ListParagraph"/>
        <w:numPr>
          <w:ilvl w:val="0"/>
          <w:numId w:val="4"/>
        </w:numPr>
        <w:spacing w:after="0"/>
        <w:rPr>
          <w:rFonts w:ascii="Century Gothic" w:hAnsi="Century Gothic"/>
          <w:sz w:val="24"/>
          <w:szCs w:val="24"/>
        </w:rPr>
      </w:pPr>
      <w:r w:rsidRPr="00CB48EA">
        <w:rPr>
          <w:rFonts w:ascii="Century Gothic" w:hAnsi="Century Gothic"/>
          <w:sz w:val="24"/>
          <w:szCs w:val="24"/>
        </w:rPr>
        <w:t>L</w:t>
      </w:r>
      <w:r w:rsidR="001C728D" w:rsidRPr="00CB48EA">
        <w:rPr>
          <w:rFonts w:ascii="Century Gothic" w:hAnsi="Century Gothic"/>
          <w:sz w:val="24"/>
          <w:szCs w:val="24"/>
        </w:rPr>
        <w:t>isten and</w:t>
      </w:r>
      <w:r w:rsidRPr="00CB48EA">
        <w:rPr>
          <w:rFonts w:ascii="Century Gothic" w:hAnsi="Century Gothic"/>
          <w:sz w:val="24"/>
          <w:szCs w:val="24"/>
        </w:rPr>
        <w:t xml:space="preserve"> respond to the spoken language</w:t>
      </w:r>
    </w:p>
    <w:p w:rsidR="00C80155" w:rsidRPr="00CB48EA" w:rsidRDefault="00C80155" w:rsidP="00CB48EA">
      <w:pPr>
        <w:pStyle w:val="ListParagraph"/>
        <w:numPr>
          <w:ilvl w:val="0"/>
          <w:numId w:val="4"/>
        </w:numPr>
        <w:spacing w:after="0"/>
        <w:rPr>
          <w:rFonts w:ascii="Century Gothic" w:hAnsi="Century Gothic"/>
          <w:sz w:val="24"/>
          <w:szCs w:val="24"/>
        </w:rPr>
      </w:pPr>
      <w:r w:rsidRPr="00CB48EA">
        <w:rPr>
          <w:rFonts w:ascii="Century Gothic" w:hAnsi="Century Gothic"/>
          <w:sz w:val="24"/>
          <w:szCs w:val="24"/>
        </w:rPr>
        <w:t>E</w:t>
      </w:r>
      <w:r w:rsidR="001C728D" w:rsidRPr="00CB48EA">
        <w:rPr>
          <w:rFonts w:ascii="Century Gothic" w:hAnsi="Century Gothic"/>
          <w:sz w:val="24"/>
          <w:szCs w:val="24"/>
        </w:rPr>
        <w:t>xplore patterns of sound</w:t>
      </w:r>
      <w:r w:rsidRPr="00CB48EA">
        <w:rPr>
          <w:rFonts w:ascii="Century Gothic" w:hAnsi="Century Gothic"/>
          <w:sz w:val="24"/>
          <w:szCs w:val="24"/>
        </w:rPr>
        <w:t xml:space="preserve"> through songs, rhymes and games</w:t>
      </w:r>
    </w:p>
    <w:p w:rsidR="00203EA3" w:rsidRPr="00CB48EA" w:rsidRDefault="00C80155" w:rsidP="00CB48EA">
      <w:pPr>
        <w:pStyle w:val="ListParagraph"/>
        <w:numPr>
          <w:ilvl w:val="0"/>
          <w:numId w:val="4"/>
        </w:numPr>
        <w:spacing w:after="0"/>
        <w:rPr>
          <w:rFonts w:ascii="Century Gothic" w:hAnsi="Century Gothic"/>
          <w:sz w:val="24"/>
          <w:szCs w:val="24"/>
        </w:rPr>
      </w:pPr>
      <w:r w:rsidRPr="00CB48EA">
        <w:rPr>
          <w:rFonts w:ascii="Century Gothic" w:hAnsi="Century Gothic"/>
          <w:sz w:val="24"/>
          <w:szCs w:val="24"/>
        </w:rPr>
        <w:t>E</w:t>
      </w:r>
      <w:r w:rsidR="001C728D" w:rsidRPr="00CB48EA">
        <w:rPr>
          <w:rFonts w:ascii="Century Gothic" w:hAnsi="Century Gothic"/>
          <w:sz w:val="24"/>
          <w:szCs w:val="24"/>
        </w:rPr>
        <w:t>ngage in conversations, devel</w:t>
      </w:r>
      <w:r w:rsidRPr="00CB48EA">
        <w:rPr>
          <w:rFonts w:ascii="Century Gothic" w:hAnsi="Century Gothic"/>
          <w:sz w:val="24"/>
          <w:szCs w:val="24"/>
        </w:rPr>
        <w:t>op vocabulary and write phrases</w:t>
      </w:r>
    </w:p>
    <w:p w:rsidR="00C80155" w:rsidRDefault="00C80155" w:rsidP="00CB48EA">
      <w:pPr>
        <w:pStyle w:val="ListParagraph"/>
        <w:numPr>
          <w:ilvl w:val="0"/>
          <w:numId w:val="4"/>
        </w:numPr>
        <w:spacing w:after="0"/>
        <w:rPr>
          <w:rFonts w:ascii="Century Gothic" w:hAnsi="Century Gothic"/>
          <w:sz w:val="24"/>
          <w:szCs w:val="24"/>
        </w:rPr>
      </w:pPr>
      <w:r w:rsidRPr="00CB48EA">
        <w:rPr>
          <w:rFonts w:ascii="Century Gothic" w:hAnsi="Century Gothic"/>
          <w:sz w:val="24"/>
          <w:szCs w:val="24"/>
        </w:rPr>
        <w:t>Conduct research into the culture of Spain and other Spanish speaking countries</w:t>
      </w:r>
    </w:p>
    <w:p w:rsidR="00A73C71" w:rsidRDefault="00A73C71" w:rsidP="00CB48EA">
      <w:pPr>
        <w:pStyle w:val="ListParagraph"/>
        <w:numPr>
          <w:ilvl w:val="0"/>
          <w:numId w:val="4"/>
        </w:numPr>
        <w:spacing w:after="0"/>
        <w:rPr>
          <w:rFonts w:ascii="Century Gothic" w:hAnsi="Century Gothic"/>
          <w:sz w:val="24"/>
          <w:szCs w:val="24"/>
        </w:rPr>
      </w:pPr>
      <w:r>
        <w:rPr>
          <w:rFonts w:ascii="Century Gothic" w:hAnsi="Century Gothic"/>
          <w:sz w:val="24"/>
          <w:szCs w:val="24"/>
        </w:rPr>
        <w:t>Develop an understanding not only of the meaning of new vocabulary but also key grammar and accurate pronunciation.</w:t>
      </w:r>
    </w:p>
    <w:p w:rsidR="00CB48EA" w:rsidRPr="00CB48EA" w:rsidRDefault="00CB48EA" w:rsidP="00CB48EA">
      <w:pPr>
        <w:spacing w:after="0"/>
        <w:rPr>
          <w:rFonts w:ascii="Century Gothic" w:hAnsi="Century Gothic"/>
          <w:sz w:val="24"/>
          <w:szCs w:val="24"/>
        </w:rPr>
      </w:pPr>
    </w:p>
    <w:p w:rsidR="00203EA3" w:rsidRPr="00CB48EA" w:rsidRDefault="00203EA3" w:rsidP="00CB48EA">
      <w:pPr>
        <w:spacing w:after="0"/>
        <w:rPr>
          <w:rFonts w:ascii="Century Gothic" w:hAnsi="Century Gothic"/>
          <w:color w:val="0000FF"/>
          <w:sz w:val="24"/>
          <w:szCs w:val="24"/>
        </w:rPr>
      </w:pPr>
      <w:r w:rsidRPr="00CB48EA">
        <w:rPr>
          <w:rFonts w:ascii="Century Gothic" w:hAnsi="Century Gothic"/>
          <w:color w:val="0000FF"/>
          <w:sz w:val="24"/>
          <w:szCs w:val="24"/>
        </w:rPr>
        <w:t>Impact</w:t>
      </w:r>
    </w:p>
    <w:p w:rsidR="005C4D17" w:rsidRDefault="0036388B" w:rsidP="00CB48EA">
      <w:pPr>
        <w:spacing w:after="0"/>
        <w:rPr>
          <w:rFonts w:ascii="Century Gothic" w:hAnsi="Century Gothic"/>
          <w:sz w:val="24"/>
          <w:szCs w:val="24"/>
        </w:rPr>
      </w:pPr>
      <w:r w:rsidRPr="00CB48EA">
        <w:rPr>
          <w:rFonts w:ascii="Century Gothic" w:hAnsi="Century Gothic"/>
          <w:sz w:val="24"/>
          <w:szCs w:val="24"/>
        </w:rPr>
        <w:t xml:space="preserve">Our MFL curriculum ensures that the children at S.M.I.T.H are given the tools and skills to seize many opportunities in the future which only speaking an additional language can provide. They are given the foundations to build on their language skills in their secondary </w:t>
      </w:r>
      <w:r w:rsidRPr="00CB48EA">
        <w:rPr>
          <w:rFonts w:ascii="Century Gothic" w:hAnsi="Century Gothic"/>
          <w:sz w:val="24"/>
          <w:szCs w:val="24"/>
        </w:rPr>
        <w:lastRenderedPageBreak/>
        <w:t xml:space="preserve">education and beyond and are </w:t>
      </w:r>
      <w:r w:rsidR="001C728D" w:rsidRPr="00CB48EA">
        <w:rPr>
          <w:rFonts w:ascii="Century Gothic" w:hAnsi="Century Gothic"/>
          <w:sz w:val="24"/>
          <w:szCs w:val="24"/>
        </w:rPr>
        <w:t xml:space="preserve">encouraged to develop a love of languages. </w:t>
      </w:r>
    </w:p>
    <w:p w:rsidR="00CB48EA" w:rsidRPr="00CB48EA" w:rsidRDefault="00CB48EA" w:rsidP="00CB48EA">
      <w:pPr>
        <w:spacing w:after="0"/>
        <w:rPr>
          <w:rFonts w:ascii="Century Gothic" w:hAnsi="Century Gothic"/>
          <w:sz w:val="24"/>
          <w:szCs w:val="24"/>
        </w:rPr>
      </w:pPr>
    </w:p>
    <w:p w:rsidR="001C728D" w:rsidRPr="00CB48EA" w:rsidRDefault="001C728D" w:rsidP="00CB48EA">
      <w:pPr>
        <w:spacing w:after="0"/>
        <w:rPr>
          <w:rFonts w:ascii="Century Gothic" w:hAnsi="Century Gothic"/>
          <w:sz w:val="24"/>
          <w:szCs w:val="24"/>
        </w:rPr>
      </w:pPr>
      <w:r w:rsidRPr="00CB48EA">
        <w:rPr>
          <w:rFonts w:ascii="Century Gothic" w:hAnsi="Century Gothic"/>
          <w:sz w:val="24"/>
          <w:szCs w:val="24"/>
        </w:rPr>
        <w:t>Progression through a topic should be evident in the development of key skills and the</w:t>
      </w:r>
      <w:r w:rsidR="002E7FA2" w:rsidRPr="00CB48EA">
        <w:rPr>
          <w:rFonts w:ascii="Century Gothic" w:hAnsi="Century Gothic"/>
          <w:sz w:val="24"/>
          <w:szCs w:val="24"/>
        </w:rPr>
        <w:t xml:space="preserve"> acquisition of new vocabulary and evidence of this learning </w:t>
      </w:r>
      <w:r w:rsidRPr="00CB48EA">
        <w:rPr>
          <w:rFonts w:ascii="Century Gothic" w:hAnsi="Century Gothic"/>
          <w:sz w:val="24"/>
          <w:szCs w:val="24"/>
        </w:rPr>
        <w:t xml:space="preserve">is kept </w:t>
      </w:r>
      <w:r w:rsidR="002E7FA2" w:rsidRPr="00CB48EA">
        <w:rPr>
          <w:rFonts w:ascii="Century Gothic" w:hAnsi="Century Gothic"/>
          <w:sz w:val="24"/>
          <w:szCs w:val="24"/>
        </w:rPr>
        <w:t xml:space="preserve">in the children’s work in books. In KS2, </w:t>
      </w:r>
      <w:r w:rsidRPr="00CB48EA">
        <w:rPr>
          <w:rFonts w:ascii="Century Gothic" w:hAnsi="Century Gothic"/>
          <w:sz w:val="24"/>
          <w:szCs w:val="24"/>
        </w:rPr>
        <w:t xml:space="preserve">the children </w:t>
      </w:r>
      <w:r w:rsidR="002E7FA2" w:rsidRPr="00CB48EA">
        <w:rPr>
          <w:rFonts w:ascii="Century Gothic" w:hAnsi="Century Gothic"/>
          <w:sz w:val="24"/>
          <w:szCs w:val="24"/>
        </w:rPr>
        <w:t>also</w:t>
      </w:r>
      <w:r w:rsidRPr="00CB48EA">
        <w:rPr>
          <w:rFonts w:ascii="Century Gothic" w:hAnsi="Century Gothic"/>
          <w:sz w:val="24"/>
          <w:szCs w:val="24"/>
        </w:rPr>
        <w:t xml:space="preserve"> complete a self-assessment </w:t>
      </w:r>
      <w:r w:rsidR="002E7FA2" w:rsidRPr="00CB48EA">
        <w:rPr>
          <w:rFonts w:ascii="Century Gothic" w:hAnsi="Century Gothic"/>
          <w:sz w:val="24"/>
          <w:szCs w:val="24"/>
        </w:rPr>
        <w:t>sheet at the end of each term to indicate where they believe their strengths and areas of development are.</w:t>
      </w:r>
    </w:p>
    <w:p w:rsidR="001C728D" w:rsidRDefault="001C728D" w:rsidP="00CB48EA">
      <w:pPr>
        <w:spacing w:after="0"/>
        <w:rPr>
          <w:rFonts w:ascii="Century Gothic" w:hAnsi="Century Gothic"/>
          <w:sz w:val="24"/>
          <w:szCs w:val="24"/>
        </w:rPr>
      </w:pPr>
      <w:r w:rsidRPr="00CB48EA">
        <w:rPr>
          <w:rFonts w:ascii="Century Gothic" w:hAnsi="Century Gothic"/>
          <w:sz w:val="24"/>
          <w:szCs w:val="24"/>
        </w:rPr>
        <w:t>We also conduct pupil interviews each term to assess which aspects of the Spanish curriculum they are enjoying and what could be adapted. This promotes pupil voice and gives the children ownership of their own learning of Spanish.</w:t>
      </w:r>
    </w:p>
    <w:p w:rsidR="00CB48EA" w:rsidRDefault="00CB48EA" w:rsidP="00CB48EA">
      <w:pPr>
        <w:spacing w:after="0"/>
        <w:rPr>
          <w:rFonts w:ascii="Century Gothic" w:hAnsi="Century Gothic"/>
          <w:sz w:val="24"/>
          <w:szCs w:val="24"/>
        </w:rPr>
      </w:pPr>
    </w:p>
    <w:p w:rsidR="00CB48EA" w:rsidRDefault="00CB48EA" w:rsidP="00CB48EA">
      <w:pPr>
        <w:spacing w:after="0"/>
        <w:rPr>
          <w:rFonts w:ascii="Century Gothic" w:hAnsi="Century Gothic"/>
          <w:sz w:val="24"/>
          <w:szCs w:val="24"/>
        </w:rPr>
      </w:pPr>
      <w:r w:rsidRPr="00CB48EA">
        <w:rPr>
          <w:rFonts w:ascii="Century Gothic" w:hAnsi="Century Gothic"/>
          <w:color w:val="0000FF"/>
          <w:sz w:val="24"/>
          <w:szCs w:val="24"/>
        </w:rPr>
        <w:t xml:space="preserve">Reviewed: </w:t>
      </w:r>
      <w:r w:rsidR="00814EEC">
        <w:rPr>
          <w:rFonts w:ascii="Century Gothic" w:hAnsi="Century Gothic"/>
          <w:sz w:val="24"/>
          <w:szCs w:val="24"/>
        </w:rPr>
        <w:t>November 2024</w:t>
      </w:r>
    </w:p>
    <w:p w:rsidR="00CB48EA" w:rsidRDefault="00CB48EA" w:rsidP="00CB48EA">
      <w:pPr>
        <w:spacing w:after="0"/>
        <w:rPr>
          <w:rFonts w:ascii="Century Gothic" w:hAnsi="Century Gothic"/>
          <w:sz w:val="24"/>
          <w:szCs w:val="24"/>
        </w:rPr>
      </w:pPr>
      <w:r w:rsidRPr="00CB48EA">
        <w:rPr>
          <w:rFonts w:ascii="Century Gothic" w:hAnsi="Century Gothic"/>
          <w:color w:val="0000FF"/>
          <w:sz w:val="24"/>
          <w:szCs w:val="24"/>
        </w:rPr>
        <w:t xml:space="preserve">Next Review: </w:t>
      </w:r>
      <w:r w:rsidR="00814EEC">
        <w:rPr>
          <w:rFonts w:ascii="Century Gothic" w:hAnsi="Century Gothic"/>
          <w:sz w:val="24"/>
          <w:szCs w:val="24"/>
        </w:rPr>
        <w:t>November 2025</w:t>
      </w:r>
    </w:p>
    <w:p w:rsidR="00CB48EA" w:rsidRPr="00CB48EA" w:rsidRDefault="00CB48EA" w:rsidP="00CB48EA">
      <w:pPr>
        <w:spacing w:after="0"/>
        <w:rPr>
          <w:rFonts w:ascii="Century Gothic" w:hAnsi="Century Gothic"/>
          <w:sz w:val="24"/>
          <w:szCs w:val="24"/>
        </w:rPr>
      </w:pPr>
    </w:p>
    <w:sectPr w:rsidR="00CB48EA" w:rsidRPr="00CB48EA" w:rsidSect="00CB48E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9B" w:rsidRDefault="002A429B" w:rsidP="00CB48EA">
      <w:pPr>
        <w:spacing w:after="0" w:line="240" w:lineRule="auto"/>
      </w:pPr>
      <w:r>
        <w:separator/>
      </w:r>
    </w:p>
  </w:endnote>
  <w:endnote w:type="continuationSeparator" w:id="0">
    <w:p w:rsidR="002A429B" w:rsidRDefault="002A429B" w:rsidP="00CB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EA" w:rsidRDefault="00CB48EA" w:rsidP="00CB48EA">
    <w:pPr>
      <w:widowControl w:val="0"/>
      <w:spacing w:after="0"/>
      <w:jc w:val="center"/>
      <w:rPr>
        <w:rFonts w:ascii="Century Gothic" w:hAnsi="Century Gothic"/>
        <w:i/>
        <w:color w:val="A6A6A6"/>
        <w:sz w:val="24"/>
        <w:szCs w:val="28"/>
      </w:rPr>
    </w:pPr>
    <w:r>
      <w:rPr>
        <w:noProof/>
        <w:lang w:eastAsia="en-GB"/>
      </w:rPr>
      <w:drawing>
        <wp:anchor distT="0" distB="0" distL="114300" distR="114300" simplePos="0" relativeHeight="251659264" behindDoc="0" locked="0" layoutInCell="1" allowOverlap="1" wp14:anchorId="27DB30D1" wp14:editId="1EEC921A">
          <wp:simplePos x="0" y="0"/>
          <wp:positionH relativeFrom="column">
            <wp:posOffset>5534660</wp:posOffset>
          </wp:positionH>
          <wp:positionV relativeFrom="paragraph">
            <wp:posOffset>-165735</wp:posOffset>
          </wp:positionV>
          <wp:extent cx="906780" cy="883920"/>
          <wp:effectExtent l="0" t="0" r="7620" b="0"/>
          <wp:wrapTight wrapText="bothSides">
            <wp:wrapPolygon edited="0">
              <wp:start x="0" y="0"/>
              <wp:lineTo x="0" y="20948"/>
              <wp:lineTo x="21328" y="20948"/>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
                    <a:extLst>
                      <a:ext uri="{28A0092B-C50C-407E-A947-70E740481C1C}">
                        <a14:useLocalDpi xmlns:a14="http://schemas.microsoft.com/office/drawing/2010/main" val="0"/>
                      </a:ext>
                    </a:extLst>
                  </a:blip>
                  <a:srcRect l="72688" t="12706" r="15965" b="67607"/>
                  <a:stretch>
                    <a:fillRect/>
                  </a:stretch>
                </pic:blipFill>
                <pic:spPr bwMode="auto">
                  <a:xfrm>
                    <a:off x="0" y="0"/>
                    <a:ext cx="906780" cy="883920"/>
                  </a:xfrm>
                  <a:prstGeom prst="rect">
                    <a:avLst/>
                  </a:prstGeom>
                  <a:noFill/>
                </pic:spPr>
              </pic:pic>
            </a:graphicData>
          </a:graphic>
          <wp14:sizeRelH relativeFrom="page">
            <wp14:pctWidth>0</wp14:pctWidth>
          </wp14:sizeRelH>
          <wp14:sizeRelV relativeFrom="page">
            <wp14:pctHeight>0</wp14:pctHeight>
          </wp14:sizeRelV>
        </wp:anchor>
      </w:drawing>
    </w:r>
    <w:r w:rsidRPr="76037FFB">
      <w:rPr>
        <w:rFonts w:ascii="Century Gothic" w:hAnsi="Century Gothic"/>
        <w:i/>
        <w:iCs/>
        <w:color w:val="A6A6A6"/>
        <w:sz w:val="24"/>
        <w:szCs w:val="24"/>
      </w:rPr>
      <w:t>We are</w:t>
    </w:r>
  </w:p>
  <w:p w:rsidR="00CB48EA" w:rsidRDefault="00CB48EA" w:rsidP="00CB48EA">
    <w:pPr>
      <w:widowControl w:val="0"/>
      <w:spacing w:after="0"/>
      <w:jc w:val="center"/>
    </w:pPr>
    <w:r>
      <w:rPr>
        <w:rFonts w:ascii="Century Gothic" w:hAnsi="Century Gothic"/>
        <w:b/>
        <w:bCs/>
        <w:i/>
        <w:color w:val="92D050"/>
        <w:sz w:val="32"/>
        <w:szCs w:val="28"/>
      </w:rPr>
      <w:t>S</w:t>
    </w:r>
    <w:r>
      <w:rPr>
        <w:rFonts w:ascii="Century Gothic" w:hAnsi="Century Gothic"/>
        <w:i/>
        <w:sz w:val="32"/>
        <w:szCs w:val="28"/>
      </w:rPr>
      <w:t xml:space="preserve">afe, </w:t>
    </w:r>
    <w:r>
      <w:rPr>
        <w:rFonts w:ascii="Century Gothic" w:hAnsi="Century Gothic"/>
        <w:b/>
        <w:bCs/>
        <w:i/>
        <w:color w:val="92D050"/>
        <w:sz w:val="32"/>
        <w:szCs w:val="28"/>
      </w:rPr>
      <w:t>M</w:t>
    </w:r>
    <w:r>
      <w:rPr>
        <w:rFonts w:ascii="Century Gothic" w:hAnsi="Century Gothic"/>
        <w:i/>
        <w:sz w:val="32"/>
        <w:szCs w:val="28"/>
      </w:rPr>
      <w:t xml:space="preserve">otivational, </w:t>
    </w:r>
    <w:r>
      <w:rPr>
        <w:rFonts w:ascii="Century Gothic" w:hAnsi="Century Gothic"/>
        <w:b/>
        <w:bCs/>
        <w:i/>
        <w:color w:val="92D050"/>
        <w:sz w:val="32"/>
        <w:szCs w:val="28"/>
      </w:rPr>
      <w:t>I</w:t>
    </w:r>
    <w:r>
      <w:rPr>
        <w:rFonts w:ascii="Century Gothic" w:hAnsi="Century Gothic"/>
        <w:i/>
        <w:sz w:val="32"/>
        <w:szCs w:val="28"/>
      </w:rPr>
      <w:t xml:space="preserve">nclusive, a </w:t>
    </w:r>
    <w:r>
      <w:rPr>
        <w:rFonts w:ascii="Century Gothic" w:hAnsi="Century Gothic"/>
        <w:b/>
        <w:bCs/>
        <w:i/>
        <w:color w:val="92D050"/>
        <w:sz w:val="32"/>
        <w:szCs w:val="28"/>
      </w:rPr>
      <w:t>T</w:t>
    </w:r>
    <w:r>
      <w:rPr>
        <w:rFonts w:ascii="Century Gothic" w:hAnsi="Century Gothic"/>
        <w:i/>
        <w:sz w:val="32"/>
        <w:szCs w:val="28"/>
      </w:rPr>
      <w:t xml:space="preserve">eam and </w:t>
    </w:r>
    <w:r>
      <w:rPr>
        <w:rFonts w:ascii="Century Gothic" w:hAnsi="Century Gothic"/>
        <w:b/>
        <w:bCs/>
        <w:i/>
        <w:color w:val="92D050"/>
        <w:sz w:val="32"/>
        <w:szCs w:val="28"/>
      </w:rPr>
      <w:t>H</w:t>
    </w:r>
    <w:r>
      <w:rPr>
        <w:rFonts w:ascii="Century Gothic" w:hAnsi="Century Gothic"/>
        <w:i/>
        <w:sz w:val="32"/>
        <w:szCs w:val="28"/>
      </w:rPr>
      <w:t xml:space="preserve">appy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9B" w:rsidRDefault="002A429B" w:rsidP="00CB48EA">
      <w:pPr>
        <w:spacing w:after="0" w:line="240" w:lineRule="auto"/>
      </w:pPr>
      <w:r>
        <w:separator/>
      </w:r>
    </w:p>
  </w:footnote>
  <w:footnote w:type="continuationSeparator" w:id="0">
    <w:p w:rsidR="002A429B" w:rsidRDefault="002A429B" w:rsidP="00CB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733A"/>
    <w:multiLevelType w:val="hybridMultilevel"/>
    <w:tmpl w:val="95D8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41848"/>
    <w:multiLevelType w:val="hybridMultilevel"/>
    <w:tmpl w:val="21B2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A0DDA"/>
    <w:multiLevelType w:val="hybridMultilevel"/>
    <w:tmpl w:val="C0B4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F38BE"/>
    <w:multiLevelType w:val="hybridMultilevel"/>
    <w:tmpl w:val="4166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A3"/>
    <w:rsid w:val="00042E49"/>
    <w:rsid w:val="001C728D"/>
    <w:rsid w:val="00203EA3"/>
    <w:rsid w:val="002A429B"/>
    <w:rsid w:val="002E7FA2"/>
    <w:rsid w:val="0036388B"/>
    <w:rsid w:val="005C4D17"/>
    <w:rsid w:val="00651E86"/>
    <w:rsid w:val="00814EEC"/>
    <w:rsid w:val="00A65203"/>
    <w:rsid w:val="00A73C71"/>
    <w:rsid w:val="00B161AC"/>
    <w:rsid w:val="00B51540"/>
    <w:rsid w:val="00C80155"/>
    <w:rsid w:val="00CB48EA"/>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0189"/>
  <w15:chartTrackingRefBased/>
  <w15:docId w15:val="{B9C2359D-7051-4D31-AC03-F8C76603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8B"/>
    <w:pPr>
      <w:ind w:left="720"/>
      <w:contextualSpacing/>
    </w:pPr>
  </w:style>
  <w:style w:type="paragraph" w:styleId="Header">
    <w:name w:val="header"/>
    <w:basedOn w:val="Normal"/>
    <w:link w:val="HeaderChar"/>
    <w:uiPriority w:val="99"/>
    <w:unhideWhenUsed/>
    <w:rsid w:val="00CB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EA"/>
  </w:style>
  <w:style w:type="paragraph" w:styleId="Footer">
    <w:name w:val="footer"/>
    <w:basedOn w:val="Normal"/>
    <w:link w:val="FooterChar"/>
    <w:uiPriority w:val="99"/>
    <w:unhideWhenUsed/>
    <w:rsid w:val="00CB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Fearon</dc:creator>
  <cp:keywords/>
  <dc:description/>
  <cp:lastModifiedBy>R.Brackenridge</cp:lastModifiedBy>
  <cp:revision>6</cp:revision>
  <dcterms:created xsi:type="dcterms:W3CDTF">2023-11-22T20:24:00Z</dcterms:created>
  <dcterms:modified xsi:type="dcterms:W3CDTF">2024-09-13T10:17:00Z</dcterms:modified>
</cp:coreProperties>
</file>