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4E" w:rsidRDefault="004560A1">
      <w:pPr>
        <w:spacing w:after="189" w:line="259" w:lineRule="auto"/>
        <w:ind w:left="4660" w:firstLine="0"/>
        <w:jc w:val="center"/>
      </w:pPr>
      <w:r>
        <w:rPr>
          <w:noProof/>
        </w:rPr>
        <w:drawing>
          <wp:anchor distT="0" distB="0" distL="114300" distR="114300" simplePos="0" relativeHeight="251662336" behindDoc="0" locked="0" layoutInCell="1" allowOverlap="1" wp14:anchorId="3AAA2AE9" wp14:editId="2D3CEF2F">
            <wp:simplePos x="0" y="0"/>
            <wp:positionH relativeFrom="column">
              <wp:posOffset>1760220</wp:posOffset>
            </wp:positionH>
            <wp:positionV relativeFrom="paragraph">
              <wp:posOffset>-262890</wp:posOffset>
            </wp:positionV>
            <wp:extent cx="2920787" cy="71116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4"/>
                    <a:stretch>
                      <a:fillRect/>
                    </a:stretch>
                  </pic:blipFill>
                  <pic:spPr>
                    <a:xfrm>
                      <a:off x="0" y="0"/>
                      <a:ext cx="2920787" cy="711164"/>
                    </a:xfrm>
                    <a:prstGeom prst="rect">
                      <a:avLst/>
                    </a:prstGeom>
                  </pic:spPr>
                </pic:pic>
              </a:graphicData>
            </a:graphic>
          </wp:anchor>
        </w:drawing>
      </w:r>
      <w:r>
        <w:rPr>
          <w:rFonts w:ascii="Calibri" w:eastAsia="Calibri" w:hAnsi="Calibri" w:cs="Calibri"/>
          <w:sz w:val="22"/>
        </w:rPr>
        <w:t xml:space="preserve"> </w:t>
      </w:r>
    </w:p>
    <w:p w:rsidR="004560A1" w:rsidRDefault="004560A1">
      <w:pPr>
        <w:spacing w:after="86" w:line="259" w:lineRule="auto"/>
        <w:ind w:left="9" w:firstLine="0"/>
        <w:jc w:val="center"/>
        <w:rPr>
          <w:b/>
          <w:color w:val="4472C4"/>
          <w:sz w:val="32"/>
          <w:u w:val="single" w:color="4472C4"/>
        </w:rPr>
      </w:pPr>
    </w:p>
    <w:p w:rsidR="004560A1" w:rsidRPr="00463575" w:rsidRDefault="004560A1" w:rsidP="00463575">
      <w:pPr>
        <w:spacing w:after="86" w:line="259" w:lineRule="auto"/>
        <w:ind w:left="9" w:firstLine="0"/>
        <w:jc w:val="center"/>
        <w:rPr>
          <w:rFonts w:ascii="Twinkl" w:hAnsi="Twinkl"/>
          <w:b/>
          <w:color w:val="4472C4"/>
          <w:sz w:val="32"/>
        </w:rPr>
      </w:pPr>
      <w:r w:rsidRPr="00BA1F85">
        <w:rPr>
          <w:rFonts w:ascii="Twinkl" w:hAnsi="Twinkl"/>
          <w:b/>
          <w:color w:val="4472C4"/>
          <w:sz w:val="32"/>
          <w:u w:val="single" w:color="4472C4"/>
        </w:rPr>
        <w:t xml:space="preserve">Year 5 </w:t>
      </w:r>
      <w:r w:rsidR="00BA1F85" w:rsidRPr="00BA1F85">
        <w:rPr>
          <w:rFonts w:ascii="Twinkl" w:hAnsi="Twinkl"/>
          <w:b/>
          <w:color w:val="4472C4"/>
          <w:sz w:val="32"/>
          <w:u w:val="single" w:color="4472C4"/>
        </w:rPr>
        <w:t>Spring</w:t>
      </w:r>
      <w:r w:rsidR="00463575">
        <w:rPr>
          <w:rFonts w:ascii="Twinkl" w:hAnsi="Twinkl"/>
          <w:b/>
          <w:color w:val="4472C4"/>
          <w:sz w:val="32"/>
          <w:u w:val="single" w:color="4472C4"/>
        </w:rPr>
        <w:t xml:space="preserve"> Newsletter</w:t>
      </w:r>
    </w:p>
    <w:p w:rsidR="00BA1F85" w:rsidRPr="00F61CCC" w:rsidRDefault="00BA1F85" w:rsidP="00BA1F85">
      <w:pPr>
        <w:pStyle w:val="paragraph"/>
        <w:spacing w:before="0" w:beforeAutospacing="0" w:after="0" w:afterAutospacing="0"/>
        <w:jc w:val="both"/>
        <w:textAlignment w:val="baseline"/>
        <w:rPr>
          <w:rFonts w:ascii="Twinkl" w:hAnsi="Twinkl" w:cs="Segoe UI"/>
        </w:rPr>
      </w:pPr>
      <w:r w:rsidRPr="00F61CCC">
        <w:rPr>
          <w:rStyle w:val="normaltextrun"/>
          <w:rFonts w:ascii="Twinkl" w:hAnsi="Twinkl" w:cs="Segoe UI"/>
        </w:rPr>
        <w:t>A warm welcome back from all the staff in Year 5. It has been good to settle back in to routine and be back together! We hope that the children are excited to embark on another half term of adventure, as we explore the world of ancient heroes, villains and monsters as part of our new topic – ‘Raiders, Invaders and Crusaders’. We have some amazing activities and topics planned that we hope they will love. If you want to keep updated on what is going on please keep checking our school Twitter (@st_michaels_ham) and your child’s Class Dojo page, where we will share the children’s work and regular updates.</w:t>
      </w:r>
      <w:r w:rsidRPr="00F61CCC">
        <w:rPr>
          <w:rStyle w:val="eop"/>
          <w:rFonts w:ascii="Twinkl" w:hAnsi="Twinkl" w:cs="Segoe UI"/>
        </w:rPr>
        <w:t> </w:t>
      </w:r>
    </w:p>
    <w:p w:rsidR="00BA1F85" w:rsidRPr="00F61CCC" w:rsidRDefault="002719D3" w:rsidP="00BA1F85">
      <w:pPr>
        <w:pStyle w:val="paragraph"/>
        <w:spacing w:before="0" w:beforeAutospacing="0" w:after="0" w:afterAutospacing="0"/>
        <w:jc w:val="center"/>
        <w:textAlignment w:val="baseline"/>
        <w:rPr>
          <w:rFonts w:ascii="Twinkl" w:hAnsi="Twinkl" w:cs="Segoe UI"/>
        </w:rPr>
      </w:pPr>
      <w:r w:rsidRPr="00F61CCC">
        <w:rPr>
          <w:rStyle w:val="normaltextrun"/>
          <w:rFonts w:ascii="Twinkl" w:hAnsi="Twinkl" w:cs="Segoe UI"/>
          <w:b/>
          <w:bCs/>
          <w:color w:val="FF0000"/>
        </w:rPr>
        <w:drawing>
          <wp:anchor distT="0" distB="0" distL="114300" distR="114300" simplePos="0" relativeHeight="251663360" behindDoc="0" locked="0" layoutInCell="1" allowOverlap="1" wp14:anchorId="7F836959" wp14:editId="6F6D83D9">
            <wp:simplePos x="0" y="0"/>
            <wp:positionH relativeFrom="column">
              <wp:posOffset>-15240</wp:posOffset>
            </wp:positionH>
            <wp:positionV relativeFrom="paragraph">
              <wp:posOffset>22860</wp:posOffset>
            </wp:positionV>
            <wp:extent cx="998220" cy="134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98220" cy="1341120"/>
                    </a:xfrm>
                    <a:prstGeom prst="rect">
                      <a:avLst/>
                    </a:prstGeom>
                  </pic:spPr>
                </pic:pic>
              </a:graphicData>
            </a:graphic>
          </wp:anchor>
        </w:drawing>
      </w:r>
      <w:r w:rsidR="00BA1F85" w:rsidRPr="00F61CCC">
        <w:rPr>
          <w:rStyle w:val="normaltextrun"/>
          <w:rFonts w:ascii="Twinkl" w:hAnsi="Twinkl" w:cs="Segoe UI"/>
          <w:b/>
          <w:bCs/>
          <w:color w:val="FF0000"/>
        </w:rPr>
        <w:t>English</w:t>
      </w:r>
    </w:p>
    <w:p w:rsidR="002719D3"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The text we will be exploring will be ‘Arthur and the Golden Rope’ by Joe Todd-</w:t>
      </w:r>
      <w:r>
        <w:rPr>
          <w:rStyle w:val="normaltextrun"/>
          <w:rFonts w:ascii="Twinkl" w:hAnsi="Twinkl" w:cs="Segoe UI"/>
        </w:rPr>
        <w:t xml:space="preserve">                      </w:t>
      </w:r>
    </w:p>
    <w:p w:rsidR="002719D3"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Stanton, which will</w:t>
      </w:r>
      <w:r w:rsidR="00BA1F85" w:rsidRPr="00F61CCC">
        <w:rPr>
          <w:rStyle w:val="normaltextrun"/>
          <w:rFonts w:ascii="Twinkl" w:hAnsi="Twinkl" w:cs="Segoe UI"/>
        </w:rPr>
        <w:t xml:space="preserve"> </w:t>
      </w:r>
      <w:r w:rsidR="00BA1F85" w:rsidRPr="00F61CCC">
        <w:rPr>
          <w:rStyle w:val="normaltextrun"/>
          <w:rFonts w:ascii="Twinkl" w:hAnsi="Twinkl" w:cs="Segoe UI"/>
        </w:rPr>
        <w:t xml:space="preserve">lend itself to the study of myths and legends. The chosen text </w:t>
      </w:r>
      <w:r>
        <w:rPr>
          <w:rStyle w:val="normaltextrun"/>
          <w:rFonts w:ascii="Twinkl" w:hAnsi="Twinkl" w:cs="Segoe UI"/>
        </w:rPr>
        <w:t xml:space="preserve">                                </w:t>
      </w:r>
    </w:p>
    <w:p w:rsidR="002719D3"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will form the basis of our reading</w:t>
      </w:r>
      <w:r w:rsidR="00BA1F85" w:rsidRPr="00F61CCC">
        <w:rPr>
          <w:rStyle w:val="normaltextrun"/>
          <w:rFonts w:ascii="Twinkl" w:hAnsi="Twinkl" w:cs="Segoe UI"/>
        </w:rPr>
        <w:t xml:space="preserve"> </w:t>
      </w:r>
      <w:r w:rsidR="00BA1F85" w:rsidRPr="00F61CCC">
        <w:rPr>
          <w:rStyle w:val="normaltextrun"/>
          <w:rFonts w:ascii="Twinkl" w:hAnsi="Twinkl" w:cs="Segoe UI"/>
        </w:rPr>
        <w:t xml:space="preserve">study. Later in the term, we will also look at </w:t>
      </w:r>
    </w:p>
    <w:p w:rsidR="002719D3"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 xml:space="preserve">biographies inspired by ‘The Darkest Dark’. There will also, be daily focus on </w:t>
      </w:r>
    </w:p>
    <w:p w:rsidR="002719D3"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enhancing reading, writing and spelling to ensure that children continue to</w:t>
      </w:r>
      <w:r w:rsidR="00BA1F85" w:rsidRPr="00F61CCC">
        <w:rPr>
          <w:rStyle w:val="normaltextrun"/>
          <w:rFonts w:ascii="Twinkl" w:hAnsi="Twinkl" w:cs="Segoe UI"/>
        </w:rPr>
        <w:t xml:space="preserve"> develop </w:t>
      </w:r>
    </w:p>
    <w:p w:rsidR="00BB54DF" w:rsidRPr="00F61CCC" w:rsidRDefault="002719D3" w:rsidP="002719D3">
      <w:pPr>
        <w:pStyle w:val="paragraph"/>
        <w:spacing w:before="0" w:beforeAutospacing="0" w:after="0" w:afterAutospacing="0"/>
        <w:jc w:val="both"/>
        <w:textAlignment w:val="baseline"/>
        <w:rPr>
          <w:rStyle w:val="normaltextrun"/>
          <w:rFonts w:ascii="Twinkl" w:hAnsi="Twinkl" w:cs="Segoe UI"/>
        </w:rPr>
      </w:pPr>
      <w:r>
        <w:rPr>
          <w:rStyle w:val="normaltextrun"/>
          <w:rFonts w:ascii="Twinkl" w:hAnsi="Twinkl" w:cs="Segoe UI"/>
        </w:rPr>
        <w:t xml:space="preserve">                      </w:t>
      </w:r>
      <w:r w:rsidR="00BA1F85" w:rsidRPr="00F61CCC">
        <w:rPr>
          <w:rStyle w:val="normaltextrun"/>
          <w:rFonts w:ascii="Twinkl" w:hAnsi="Twinkl" w:cs="Segoe UI"/>
        </w:rPr>
        <w:t>their ‘reading to learn’ skills.</w:t>
      </w:r>
    </w:p>
    <w:p w:rsidR="00BB54DF" w:rsidRPr="00F61CCC" w:rsidRDefault="00BB54DF" w:rsidP="00BB54DF">
      <w:pPr>
        <w:pStyle w:val="paragraph"/>
        <w:spacing w:before="0" w:beforeAutospacing="0" w:after="0" w:afterAutospacing="0"/>
        <w:jc w:val="center"/>
        <w:textAlignment w:val="baseline"/>
        <w:rPr>
          <w:rFonts w:ascii="Twinkl" w:hAnsi="Twinkl" w:cs="Segoe UI"/>
        </w:rPr>
      </w:pPr>
      <w:r w:rsidRPr="00F61CCC">
        <w:rPr>
          <w:rStyle w:val="normaltextrun"/>
          <w:rFonts w:ascii="Comic Sans MS" w:hAnsi="Comic Sans MS" w:cs="Segoe UI"/>
        </w:rPr>
        <w:drawing>
          <wp:anchor distT="0" distB="0" distL="114300" distR="114300" simplePos="0" relativeHeight="251664384" behindDoc="0" locked="0" layoutInCell="1" allowOverlap="1" wp14:anchorId="57681A3C" wp14:editId="4FC35A1F">
            <wp:simplePos x="0" y="0"/>
            <wp:positionH relativeFrom="margin">
              <wp:posOffset>5624830</wp:posOffset>
            </wp:positionH>
            <wp:positionV relativeFrom="paragraph">
              <wp:posOffset>17145</wp:posOffset>
            </wp:positionV>
            <wp:extent cx="1013460" cy="13487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460" cy="1348740"/>
                    </a:xfrm>
                    <a:prstGeom prst="rect">
                      <a:avLst/>
                    </a:prstGeom>
                  </pic:spPr>
                </pic:pic>
              </a:graphicData>
            </a:graphic>
            <wp14:sizeRelH relativeFrom="margin">
              <wp14:pctWidth>0</wp14:pctWidth>
            </wp14:sizeRelH>
            <wp14:sizeRelV relativeFrom="margin">
              <wp14:pctHeight>0</wp14:pctHeight>
            </wp14:sizeRelV>
          </wp:anchor>
        </w:drawing>
      </w:r>
      <w:r w:rsidRPr="00F61CCC">
        <w:rPr>
          <w:rStyle w:val="normaltextrun"/>
          <w:rFonts w:ascii="Twinkl" w:hAnsi="Twinkl" w:cs="Segoe UI"/>
          <w:b/>
          <w:bCs/>
          <w:color w:val="FF0000"/>
        </w:rPr>
        <w:t>Reading</w:t>
      </w:r>
    </w:p>
    <w:p w:rsidR="00BB54DF" w:rsidRPr="00F61CCC" w:rsidRDefault="00BB54DF" w:rsidP="00BB54DF">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 xml:space="preserve">Our shared reading text will be ‘Beowulf’, the Michael Morpurgo edition.  This </w:t>
      </w:r>
    </w:p>
    <w:p w:rsidR="00BB54DF" w:rsidRPr="00F61CCC" w:rsidRDefault="00BB54DF" w:rsidP="00BB54DF">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 xml:space="preserve">version is a take on the Old English epic poem, set in Denmark. We will follow </w:t>
      </w:r>
    </w:p>
    <w:p w:rsidR="00BB54DF" w:rsidRPr="00F61CCC" w:rsidRDefault="00BB54DF" w:rsidP="00BB54DF">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 xml:space="preserve">the hero of the story, Beowulf, as he battles with the monstrous Grendel, a </w:t>
      </w:r>
    </w:p>
    <w:p w:rsidR="00BB54DF" w:rsidRPr="00F61CCC" w:rsidRDefault="00BB54DF" w:rsidP="00BB54DF">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sea-hag and fin</w:t>
      </w:r>
      <w:r w:rsidR="0040319D" w:rsidRPr="00F61CCC">
        <w:rPr>
          <w:rStyle w:val="normaltextrun"/>
          <w:rFonts w:ascii="Twinkl" w:hAnsi="Twinkl" w:cs="Segoe UI"/>
        </w:rPr>
        <w:t xml:space="preserve">ally a death-dragon of the deep. Through shared reading, we will </w:t>
      </w:r>
    </w:p>
    <w:p w:rsidR="0040319D" w:rsidRPr="00F61CCC" w:rsidRDefault="0040319D" w:rsidP="00BB54DF">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be predicting, inferring, retrieving information, understanding new vocabulary</w:t>
      </w:r>
    </w:p>
    <w:p w:rsidR="0040319D" w:rsidRPr="00F61CCC" w:rsidRDefault="0040319D" w:rsidP="0040319D">
      <w:pPr>
        <w:pStyle w:val="paragraph"/>
        <w:spacing w:before="0" w:beforeAutospacing="0" w:after="0" w:afterAutospacing="0"/>
        <w:textAlignment w:val="baseline"/>
        <w:rPr>
          <w:rStyle w:val="normaltextrun"/>
          <w:rFonts w:ascii="Twinkl" w:hAnsi="Twinkl" w:cs="Segoe UI"/>
        </w:rPr>
      </w:pPr>
      <w:r w:rsidRPr="00F61CCC">
        <w:rPr>
          <w:rStyle w:val="normaltextrun"/>
          <w:rFonts w:ascii="Twinkl" w:hAnsi="Twinkl" w:cs="Segoe UI"/>
        </w:rPr>
        <w:t>and explaining parts of the narrative.</w:t>
      </w:r>
    </w:p>
    <w:p w:rsidR="0040319D" w:rsidRPr="002719D3" w:rsidRDefault="00F61CCC" w:rsidP="0040319D">
      <w:pPr>
        <w:pStyle w:val="paragraph"/>
        <w:spacing w:before="0" w:beforeAutospacing="0" w:after="0" w:afterAutospacing="0"/>
        <w:jc w:val="center"/>
        <w:textAlignment w:val="baseline"/>
        <w:rPr>
          <w:rFonts w:ascii="Twinkl" w:hAnsi="Twinkl" w:cs="Segoe UI"/>
          <w:color w:val="FF0000"/>
        </w:rPr>
      </w:pPr>
      <w:r w:rsidRPr="002719D3">
        <w:rPr>
          <w:rStyle w:val="normaltextrun"/>
          <w:rFonts w:ascii="Twinkl" w:hAnsi="Twinkl" w:cs="Segoe UI"/>
        </w:rPr>
        <w:drawing>
          <wp:anchor distT="0" distB="0" distL="114300" distR="114300" simplePos="0" relativeHeight="251665408" behindDoc="0" locked="0" layoutInCell="1" allowOverlap="1" wp14:anchorId="14652770" wp14:editId="07A6B4CE">
            <wp:simplePos x="0" y="0"/>
            <wp:positionH relativeFrom="margin">
              <wp:posOffset>0</wp:posOffset>
            </wp:positionH>
            <wp:positionV relativeFrom="paragraph">
              <wp:posOffset>145415</wp:posOffset>
            </wp:positionV>
            <wp:extent cx="1172210" cy="63246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210" cy="632460"/>
                    </a:xfrm>
                    <a:prstGeom prst="rect">
                      <a:avLst/>
                    </a:prstGeom>
                  </pic:spPr>
                </pic:pic>
              </a:graphicData>
            </a:graphic>
            <wp14:sizeRelH relativeFrom="margin">
              <wp14:pctWidth>0</wp14:pctWidth>
            </wp14:sizeRelH>
            <wp14:sizeRelV relativeFrom="margin">
              <wp14:pctHeight>0</wp14:pctHeight>
            </wp14:sizeRelV>
          </wp:anchor>
        </w:drawing>
      </w:r>
      <w:r w:rsidR="0040319D" w:rsidRPr="002719D3">
        <w:rPr>
          <w:rStyle w:val="normaltextrun"/>
          <w:rFonts w:ascii="Twinkl" w:hAnsi="Twinkl" w:cs="Segoe UI"/>
          <w:b/>
          <w:bCs/>
          <w:color w:val="FF0000"/>
        </w:rPr>
        <w:t>Maths</w:t>
      </w:r>
    </w:p>
    <w:p w:rsidR="00F61CCC" w:rsidRDefault="0040319D" w:rsidP="00F61CCC">
      <w:pPr>
        <w:pStyle w:val="paragraph"/>
        <w:spacing w:before="0" w:beforeAutospacing="0" w:after="0" w:afterAutospacing="0"/>
        <w:ind w:left="2160"/>
        <w:jc w:val="both"/>
        <w:textAlignment w:val="baseline"/>
        <w:rPr>
          <w:rStyle w:val="normaltextrun"/>
          <w:rFonts w:ascii="Twinkl" w:hAnsi="Twinkl" w:cs="Segoe UI"/>
        </w:rPr>
      </w:pPr>
      <w:r w:rsidRPr="00F61CCC">
        <w:rPr>
          <w:rStyle w:val="normaltextrun"/>
          <w:rFonts w:ascii="Twinkl" w:hAnsi="Twinkl" w:cs="Segoe UI"/>
        </w:rPr>
        <w:t>The</w:t>
      </w:r>
      <w:r w:rsidRPr="00F61CCC">
        <w:rPr>
          <w:rStyle w:val="normaltextrun"/>
          <w:rFonts w:ascii="Twinkl" w:hAnsi="Twinkl" w:cs="Segoe UI"/>
        </w:rPr>
        <w:t xml:space="preserve"> focus for this half term and into Spring 2 will be ‘Fractions’.</w:t>
      </w:r>
      <w:r w:rsidRPr="00F61CCC">
        <w:rPr>
          <w:rStyle w:val="normaltextrun"/>
          <w:rFonts w:ascii="Twinkl" w:hAnsi="Twinkl" w:cs="Segoe UI"/>
        </w:rPr>
        <w:t xml:space="preserve">  </w:t>
      </w:r>
      <w:r w:rsidR="00F61CCC">
        <w:rPr>
          <w:rStyle w:val="normaltextrun"/>
          <w:rFonts w:ascii="Twinkl" w:hAnsi="Twinkl" w:cs="Segoe UI"/>
        </w:rPr>
        <w:t>We will continue following the Maths No Problem scheme to</w:t>
      </w:r>
      <w:r w:rsidR="00F61CCC" w:rsidRPr="00F61CCC">
        <w:rPr>
          <w:rStyle w:val="normaltextrun"/>
          <w:rFonts w:ascii="Twinkl" w:hAnsi="Twinkl" w:cs="Segoe UI"/>
        </w:rPr>
        <w:t xml:space="preserve"> compare and order fractions, add, subtract and multiply mixed numbers and improper fractions.  </w:t>
      </w:r>
    </w:p>
    <w:p w:rsidR="0040319D" w:rsidRPr="002719D3" w:rsidRDefault="00F61CCC" w:rsidP="002719D3">
      <w:pPr>
        <w:pStyle w:val="paragraph"/>
        <w:spacing w:before="0" w:beforeAutospacing="0" w:after="0" w:afterAutospacing="0"/>
        <w:jc w:val="both"/>
        <w:textAlignment w:val="baseline"/>
        <w:rPr>
          <w:rStyle w:val="normaltextrun"/>
          <w:rFonts w:ascii="Twinkl" w:hAnsi="Twinkl" w:cs="Segoe UI"/>
        </w:rPr>
      </w:pPr>
      <w:r w:rsidRPr="00F61CCC">
        <w:rPr>
          <w:rStyle w:val="normaltextrun"/>
          <w:rFonts w:ascii="Twinkl" w:hAnsi="Twinkl" w:cs="Segoe UI"/>
        </w:rPr>
        <w:t>Later in the half term the children will also learn to multiply proper fractions and mixed numbers by whole numbers.</w:t>
      </w:r>
      <w:r>
        <w:rPr>
          <w:rStyle w:val="normaltextrun"/>
          <w:rFonts w:ascii="Twinkl" w:hAnsi="Twinkl" w:cs="Segoe UI"/>
        </w:rPr>
        <w:t xml:space="preserve">  We will also use ‘Fluent in 5’ activities at the start of each day to refresh our skills from previous Maths topics.</w:t>
      </w:r>
    </w:p>
    <w:p w:rsidR="0040319D" w:rsidRDefault="0040319D" w:rsidP="0040319D">
      <w:pPr>
        <w:pStyle w:val="paragraph"/>
        <w:spacing w:before="0" w:beforeAutospacing="0" w:after="0" w:afterAutospacing="0"/>
        <w:jc w:val="center"/>
        <w:textAlignment w:val="baseline"/>
        <w:rPr>
          <w:rFonts w:ascii="Twinkl" w:hAnsi="Twinkl" w:cs="Segoe UI"/>
          <w:b/>
          <w:color w:val="FF0000"/>
          <w:sz w:val="20"/>
          <w:szCs w:val="18"/>
        </w:rPr>
      </w:pPr>
      <w:r w:rsidRPr="0040319D">
        <w:rPr>
          <w:rStyle w:val="normaltextrun"/>
          <w:rFonts w:ascii="Comic Sans MS" w:hAnsi="Comic Sans MS" w:cs="Segoe UI"/>
          <w:b/>
          <w:color w:val="FF0000"/>
          <w:sz w:val="22"/>
          <w:szCs w:val="22"/>
        </w:rPr>
        <w:t>Home Learning</w:t>
      </w:r>
    </w:p>
    <w:p w:rsidR="0040319D" w:rsidRPr="0040319D" w:rsidRDefault="0040319D" w:rsidP="0040319D">
      <w:pPr>
        <w:pStyle w:val="paragraph"/>
        <w:spacing w:before="0" w:beforeAutospacing="0" w:after="0" w:afterAutospacing="0"/>
        <w:jc w:val="center"/>
        <w:textAlignment w:val="baseline"/>
        <w:rPr>
          <w:rStyle w:val="normaltextrun"/>
          <w:rFonts w:ascii="Twinkl" w:hAnsi="Twinkl" w:cs="Segoe UI"/>
          <w:b/>
          <w:color w:val="FF0000"/>
          <w:sz w:val="20"/>
          <w:szCs w:val="18"/>
        </w:rPr>
      </w:pPr>
    </w:p>
    <w:p w:rsidR="00BA1F85" w:rsidRDefault="0040319D" w:rsidP="002719D3">
      <w:pPr>
        <w:pStyle w:val="NoSpacing"/>
        <w:rPr>
          <w:rFonts w:ascii="Twinkl" w:hAnsi="Twinkl"/>
          <w:szCs w:val="24"/>
          <w:shd w:val="clear" w:color="auto" w:fill="FFFFFF"/>
        </w:rPr>
      </w:pPr>
      <w:r w:rsidRPr="0040319D">
        <w:rPr>
          <w:rFonts w:ascii="Twinkl" w:hAnsi="Twinkl"/>
        </w:rPr>
        <w:t>Each child has an Active Learn Primary account that we use to allocate electronic books and other resources. The website sends us an activity log each week and we encourage the children to access the electronic library as much as they can both in school and at home.</w:t>
      </w:r>
      <w:r w:rsidR="002719D3" w:rsidRPr="002719D3">
        <w:rPr>
          <w:rFonts w:ascii="Twinkl" w:hAnsi="Twinkl"/>
        </w:rPr>
        <w:drawing>
          <wp:anchor distT="0" distB="0" distL="114300" distR="114300" simplePos="0" relativeHeight="251666432" behindDoc="0" locked="0" layoutInCell="1" allowOverlap="1" wp14:anchorId="27AEF025" wp14:editId="7D3F8D8F">
            <wp:simplePos x="0" y="0"/>
            <wp:positionH relativeFrom="column">
              <wp:posOffset>0</wp:posOffset>
            </wp:positionH>
            <wp:positionV relativeFrom="paragraph">
              <wp:posOffset>-8253095</wp:posOffset>
            </wp:positionV>
            <wp:extent cx="1104900" cy="80945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809451"/>
                    </a:xfrm>
                    <a:prstGeom prst="rect">
                      <a:avLst/>
                    </a:prstGeom>
                  </pic:spPr>
                </pic:pic>
              </a:graphicData>
            </a:graphic>
          </wp:anchor>
        </w:drawing>
      </w:r>
      <w:r w:rsidR="002719D3">
        <w:rPr>
          <w:rFonts w:ascii="Twinkl" w:hAnsi="Twinkl"/>
        </w:rPr>
        <w:t xml:space="preserve"> </w:t>
      </w:r>
      <w:r w:rsidRPr="0040319D">
        <w:rPr>
          <w:rFonts w:ascii="Twinkl" w:hAnsi="Twinkl"/>
          <w:szCs w:val="24"/>
          <w:shd w:val="clear" w:color="auto" w:fill="FFFFFF"/>
        </w:rPr>
        <w:t>To support the maths curriculum, all children are encouraged to continue learning and practising their times tables up to 12 x 12. Regular practice is the best way to make times tables stick, so having them up around the house, listening to times tables songs and regularly using </w:t>
      </w:r>
      <w:r w:rsidR="00F61CCC">
        <w:rPr>
          <w:rStyle w:val="normaltextrun"/>
          <w:rFonts w:ascii="Comic Sans MS" w:hAnsi="Comic Sans MS" w:cs="Segoe UI"/>
          <w:color w:val="0000FF"/>
          <w:sz w:val="22"/>
          <w:u w:val="single"/>
        </w:rPr>
        <w:t>Times Tables Rock Stars (ttrockstars.com)</w:t>
      </w:r>
      <w:r w:rsidR="00793EB0">
        <w:rPr>
          <w:rStyle w:val="normaltextrun"/>
          <w:rFonts w:ascii="Comic Sans MS" w:hAnsi="Comic Sans MS" w:cs="Segoe UI"/>
          <w:color w:val="0000FF"/>
          <w:sz w:val="22"/>
        </w:rPr>
        <w:t xml:space="preserve"> </w:t>
      </w:r>
      <w:r w:rsidRPr="0040319D">
        <w:rPr>
          <w:rFonts w:ascii="Twinkl" w:hAnsi="Twinkl"/>
          <w:szCs w:val="24"/>
          <w:shd w:val="clear" w:color="auto" w:fill="FFFFFF"/>
        </w:rPr>
        <w:t>will help!</w:t>
      </w:r>
    </w:p>
    <w:p w:rsidR="00463575" w:rsidRDefault="00463575" w:rsidP="002719D3">
      <w:pPr>
        <w:pStyle w:val="NoSpacing"/>
        <w:rPr>
          <w:rFonts w:ascii="Twinkl" w:hAnsi="Twinkl"/>
          <w:szCs w:val="24"/>
          <w:shd w:val="clear" w:color="auto" w:fill="FFFFFF"/>
        </w:rPr>
      </w:pPr>
    </w:p>
    <w:p w:rsidR="00463575" w:rsidRDefault="00793EB0" w:rsidP="002719D3">
      <w:pPr>
        <w:pStyle w:val="NoSpacing"/>
        <w:rPr>
          <w:rFonts w:ascii="Twinkl" w:hAnsi="Twinkl"/>
          <w:szCs w:val="24"/>
          <w:shd w:val="clear" w:color="auto" w:fill="FFFFFF"/>
        </w:rPr>
      </w:pPr>
      <w:r w:rsidRPr="00793EB0">
        <w:rPr>
          <w:rStyle w:val="normaltextrun"/>
          <w:rFonts w:ascii="Comic Sans MS" w:hAnsi="Comic Sans MS" w:cs="Segoe UI"/>
          <w:color w:val="0000FF"/>
          <w:sz w:val="22"/>
        </w:rPr>
        <w:drawing>
          <wp:anchor distT="0" distB="0" distL="114300" distR="114300" simplePos="0" relativeHeight="251667456" behindDoc="0" locked="0" layoutInCell="1" allowOverlap="1" wp14:anchorId="2CBE412B" wp14:editId="19D6D9A1">
            <wp:simplePos x="0" y="0"/>
            <wp:positionH relativeFrom="column">
              <wp:posOffset>1645920</wp:posOffset>
            </wp:positionH>
            <wp:positionV relativeFrom="paragraph">
              <wp:posOffset>4445</wp:posOffset>
            </wp:positionV>
            <wp:extent cx="1508760" cy="11341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1134110"/>
                    </a:xfrm>
                    <a:prstGeom prst="rect">
                      <a:avLst/>
                    </a:prstGeom>
                  </pic:spPr>
                </pic:pic>
              </a:graphicData>
            </a:graphic>
            <wp14:sizeRelH relativeFrom="margin">
              <wp14:pctWidth>0</wp14:pctWidth>
            </wp14:sizeRelH>
            <wp14:sizeRelV relativeFrom="margin">
              <wp14:pctHeight>0</wp14:pctHeight>
            </wp14:sizeRelV>
          </wp:anchor>
        </w:drawing>
      </w:r>
      <w:r w:rsidRPr="00793EB0">
        <w:rPr>
          <w:rStyle w:val="normaltextrun"/>
          <w:rFonts w:ascii="Comic Sans MS" w:hAnsi="Comic Sans MS" w:cs="Segoe UI"/>
          <w:color w:val="0000FF"/>
          <w:sz w:val="22"/>
        </w:rPr>
        <w:drawing>
          <wp:anchor distT="0" distB="0" distL="114300" distR="114300" simplePos="0" relativeHeight="251668480" behindDoc="0" locked="0" layoutInCell="1" allowOverlap="1" wp14:anchorId="1AB02F92" wp14:editId="741DB61F">
            <wp:simplePos x="0" y="0"/>
            <wp:positionH relativeFrom="column">
              <wp:posOffset>3360420</wp:posOffset>
            </wp:positionH>
            <wp:positionV relativeFrom="paragraph">
              <wp:posOffset>4445</wp:posOffset>
            </wp:positionV>
            <wp:extent cx="1797525" cy="11341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7430" cy="1146669"/>
                    </a:xfrm>
                    <a:prstGeom prst="rect">
                      <a:avLst/>
                    </a:prstGeom>
                  </pic:spPr>
                </pic:pic>
              </a:graphicData>
            </a:graphic>
            <wp14:sizeRelH relativeFrom="margin">
              <wp14:pctWidth>0</wp14:pctWidth>
            </wp14:sizeRelH>
            <wp14:sizeRelV relativeFrom="margin">
              <wp14:pctHeight>0</wp14:pctHeight>
            </wp14:sizeRelV>
          </wp:anchor>
        </w:drawing>
      </w:r>
    </w:p>
    <w:p w:rsidR="00463575" w:rsidRPr="002719D3" w:rsidRDefault="00463575" w:rsidP="002719D3">
      <w:pPr>
        <w:pStyle w:val="NoSpacing"/>
        <w:rPr>
          <w:rFonts w:ascii="Twinkl" w:hAnsi="Twinkl"/>
        </w:rPr>
      </w:pPr>
    </w:p>
    <w:p w:rsidR="00793EB0" w:rsidRDefault="00793EB0" w:rsidP="00BA1F85">
      <w:pPr>
        <w:pStyle w:val="paragraph"/>
        <w:spacing w:before="0" w:beforeAutospacing="0" w:after="0" w:afterAutospacing="0"/>
        <w:jc w:val="both"/>
        <w:textAlignment w:val="baseline"/>
        <w:rPr>
          <w:rStyle w:val="normaltextrun"/>
          <w:rFonts w:ascii="Comic Sans MS" w:hAnsi="Comic Sans MS" w:cs="Segoe UI"/>
          <w:b/>
          <w:bCs/>
          <w:color w:val="00B050"/>
          <w:sz w:val="22"/>
          <w:szCs w:val="22"/>
        </w:rPr>
      </w:pPr>
    </w:p>
    <w:p w:rsidR="00BA1F85" w:rsidRPr="00793EB0" w:rsidRDefault="00793EB0" w:rsidP="00793EB0">
      <w:pPr>
        <w:pStyle w:val="paragraph"/>
        <w:spacing w:before="0" w:beforeAutospacing="0" w:after="0" w:afterAutospacing="0"/>
        <w:jc w:val="center"/>
        <w:textAlignment w:val="baseline"/>
        <w:rPr>
          <w:rFonts w:ascii="Twinkl" w:hAnsi="Twinkl" w:cs="Segoe UI"/>
          <w:color w:val="FF0000"/>
        </w:rPr>
      </w:pPr>
      <w:r w:rsidRPr="00793EB0">
        <w:rPr>
          <w:rStyle w:val="normaltextrun"/>
          <w:rFonts w:ascii="Twinkl" w:hAnsi="Twinkl" w:cs="Segoe UI"/>
          <w:b/>
          <w:bCs/>
          <w:color w:val="FF0000"/>
        </w:rPr>
        <w:lastRenderedPageBreak/>
        <w:t>Science</w:t>
      </w:r>
    </w:p>
    <w:p w:rsidR="00BA1F85" w:rsidRPr="00793EB0" w:rsidRDefault="00BA1F85" w:rsidP="00FF3EB2">
      <w:pPr>
        <w:pStyle w:val="paragraph"/>
        <w:spacing w:before="0" w:beforeAutospacing="0" w:after="0" w:afterAutospacing="0"/>
        <w:jc w:val="both"/>
        <w:textAlignment w:val="baseline"/>
        <w:rPr>
          <w:rFonts w:ascii="Twinkl" w:hAnsi="Twinkl" w:cs="Segoe UI"/>
        </w:rPr>
      </w:pPr>
      <w:r w:rsidRPr="00793EB0">
        <w:rPr>
          <w:rStyle w:val="normaltextrun"/>
          <w:rFonts w:ascii="Twinkl" w:hAnsi="Twinkl" w:cs="Segoe UI"/>
        </w:rPr>
        <w:t xml:space="preserve">This half term, </w:t>
      </w:r>
      <w:r w:rsidR="00A81323">
        <w:rPr>
          <w:rStyle w:val="normaltextrun"/>
          <w:rFonts w:ascii="Twinkl" w:hAnsi="Twinkl" w:cs="Segoe UI"/>
        </w:rPr>
        <w:t>we</w:t>
      </w:r>
      <w:r w:rsidRPr="00793EB0">
        <w:rPr>
          <w:rStyle w:val="normaltextrun"/>
          <w:rFonts w:ascii="Twinkl" w:hAnsi="Twinkl" w:cs="Segoe UI"/>
        </w:rPr>
        <w:t xml:space="preserve"> will be learning about separating mixtures and reversible and different types of changes. </w:t>
      </w:r>
      <w:r w:rsidR="00A81323">
        <w:rPr>
          <w:rStyle w:val="normaltextrun"/>
          <w:rFonts w:ascii="Twinkl" w:hAnsi="Twinkl" w:cs="Segoe UI"/>
        </w:rPr>
        <w:t>We</w:t>
      </w:r>
      <w:r w:rsidRPr="00793EB0">
        <w:rPr>
          <w:rStyle w:val="normaltextrun"/>
          <w:rFonts w:ascii="Twinkl" w:hAnsi="Twinkl" w:cs="Segoe UI"/>
        </w:rPr>
        <w:t xml:space="preserve"> will formulate their own question before planning how </w:t>
      </w:r>
      <w:r w:rsidR="00A81323">
        <w:rPr>
          <w:rStyle w:val="normaltextrun"/>
          <w:rFonts w:ascii="Twinkl" w:hAnsi="Twinkl" w:cs="Segoe UI"/>
        </w:rPr>
        <w:t>we</w:t>
      </w:r>
      <w:r w:rsidRPr="00793EB0">
        <w:rPr>
          <w:rStyle w:val="normaltextrun"/>
          <w:rFonts w:ascii="Twinkl" w:hAnsi="Twinkl" w:cs="Segoe UI"/>
        </w:rPr>
        <w:t xml:space="preserve"> will answer it, predicting possible outcomes and carrying out a fair test. We will investigate reversible and irreversible changes as well as dissolving, filtering and evaporating. </w:t>
      </w:r>
      <w:r w:rsidRPr="00793EB0">
        <w:rPr>
          <w:rStyle w:val="eop"/>
          <w:rFonts w:ascii="Twinkl" w:hAnsi="Twinkl" w:cs="Segoe UI"/>
        </w:rPr>
        <w:t> </w:t>
      </w:r>
    </w:p>
    <w:p w:rsidR="00BA1F85" w:rsidRPr="00793EB0" w:rsidRDefault="00BA1F85" w:rsidP="00FF3EB2">
      <w:pPr>
        <w:pStyle w:val="paragraph"/>
        <w:spacing w:before="0" w:beforeAutospacing="0" w:after="0" w:afterAutospacing="0"/>
        <w:jc w:val="both"/>
        <w:textAlignment w:val="baseline"/>
        <w:rPr>
          <w:rFonts w:ascii="Twinkl" w:hAnsi="Twinkl" w:cs="Segoe UI"/>
        </w:rPr>
      </w:pPr>
      <w:r w:rsidRPr="00FF3EB2">
        <w:rPr>
          <w:rStyle w:val="normaltextrun"/>
          <w:rFonts w:ascii="Twinkl" w:hAnsi="Twinkl" w:cs="Segoe UI"/>
          <w:b/>
          <w:bCs/>
          <w:color w:val="FF0000"/>
        </w:rPr>
        <w:t xml:space="preserve">Computer Science/Digital Literacy </w:t>
      </w:r>
      <w:r w:rsidRPr="00793EB0">
        <w:rPr>
          <w:rStyle w:val="normaltextrun"/>
          <w:rFonts w:ascii="Twinkl" w:hAnsi="Twinkl" w:cs="Segoe UI"/>
          <w:b/>
          <w:bCs/>
        </w:rPr>
        <w:t xml:space="preserve">– </w:t>
      </w:r>
      <w:r w:rsidR="00A81323">
        <w:rPr>
          <w:rStyle w:val="normaltextrun"/>
          <w:rFonts w:ascii="Twinkl" w:hAnsi="Twinkl" w:cs="Segoe UI"/>
        </w:rPr>
        <w:t>We</w:t>
      </w:r>
      <w:r w:rsidRPr="00793EB0">
        <w:rPr>
          <w:rStyle w:val="normaltextrun"/>
          <w:rFonts w:ascii="Twinkl" w:hAnsi="Twinkl" w:cs="Segoe UI"/>
        </w:rPr>
        <w:t xml:space="preserve"> will use</w:t>
      </w:r>
      <w:r w:rsidRPr="00793EB0">
        <w:rPr>
          <w:rStyle w:val="normaltextrun"/>
          <w:rFonts w:ascii="Twinkl" w:hAnsi="Twinkl" w:cs="Segoe UI"/>
          <w:b/>
          <w:bCs/>
        </w:rPr>
        <w:t xml:space="preserve"> </w:t>
      </w:r>
      <w:r w:rsidRPr="00793EB0">
        <w:rPr>
          <w:rStyle w:val="normaltextrun"/>
          <w:rFonts w:ascii="Twinkl" w:hAnsi="Twinkl" w:cs="Segoe UI"/>
        </w:rPr>
        <w:t xml:space="preserve">iMovie to create </w:t>
      </w:r>
      <w:r w:rsidR="00A81323">
        <w:rPr>
          <w:rStyle w:val="normaltextrun"/>
          <w:rFonts w:ascii="Twinkl" w:hAnsi="Twinkl" w:cs="Segoe UI"/>
        </w:rPr>
        <w:t>our</w:t>
      </w:r>
      <w:r w:rsidRPr="00793EB0">
        <w:rPr>
          <w:rStyle w:val="normaltextrun"/>
          <w:rFonts w:ascii="Twinkl" w:hAnsi="Twinkl" w:cs="Segoe UI"/>
        </w:rPr>
        <w:t xml:space="preserve"> own trailers and will also learn about random numbers and simulations in coding. </w:t>
      </w:r>
      <w:r w:rsidRPr="00793EB0">
        <w:rPr>
          <w:rStyle w:val="eop"/>
          <w:rFonts w:ascii="Twinkl" w:hAnsi="Twinkl" w:cs="Segoe UI"/>
        </w:rPr>
        <w:t> </w:t>
      </w:r>
    </w:p>
    <w:p w:rsidR="00BA1F85" w:rsidRPr="00793EB0" w:rsidRDefault="00793EB0" w:rsidP="00FF3EB2">
      <w:pPr>
        <w:pStyle w:val="paragraph"/>
        <w:spacing w:before="0" w:beforeAutospacing="0" w:after="0" w:afterAutospacing="0"/>
        <w:jc w:val="both"/>
        <w:textAlignment w:val="baseline"/>
        <w:rPr>
          <w:rFonts w:ascii="Twinkl" w:hAnsi="Twinkl" w:cs="Segoe UI"/>
        </w:rPr>
      </w:pPr>
      <w:r w:rsidRPr="00FF3EB2">
        <w:rPr>
          <w:rStyle w:val="normaltextrun"/>
          <w:rFonts w:ascii="Twinkl" w:hAnsi="Twinkl" w:cs="Segoe UI"/>
          <w:b/>
          <w:bCs/>
          <w:color w:val="FF0000"/>
        </w:rPr>
        <w:t>Geography</w:t>
      </w:r>
      <w:r w:rsidR="00A81323">
        <w:rPr>
          <w:rStyle w:val="normaltextrun"/>
          <w:rFonts w:ascii="Twinkl" w:hAnsi="Twinkl" w:cs="Segoe UI"/>
        </w:rPr>
        <w:t xml:space="preserve"> - We</w:t>
      </w:r>
      <w:r w:rsidR="00BA1F85" w:rsidRPr="00793EB0">
        <w:rPr>
          <w:rStyle w:val="normaltextrun"/>
          <w:rFonts w:ascii="Twinkl" w:hAnsi="Twinkl" w:cs="Segoe UI"/>
        </w:rPr>
        <w:t xml:space="preserve"> will learn about </w:t>
      </w:r>
      <w:r w:rsidR="00FF3EB2">
        <w:rPr>
          <w:rStyle w:val="normaltextrun"/>
          <w:rFonts w:ascii="Twinkl" w:hAnsi="Twinkl" w:cs="Segoe UI"/>
        </w:rPr>
        <w:t>the region, Scandinavia.  We will begin by locating the region and knowing its countries and significant cities.  After learning about the physical geography of the region, the focus will then shift to human geography and particularly tourism.</w:t>
      </w:r>
    </w:p>
    <w:p w:rsidR="00BA1F85" w:rsidRPr="00793EB0" w:rsidRDefault="00BA1F85" w:rsidP="00FF3EB2">
      <w:pPr>
        <w:pStyle w:val="paragraph"/>
        <w:spacing w:before="0" w:beforeAutospacing="0" w:after="0" w:afterAutospacing="0"/>
        <w:jc w:val="both"/>
        <w:textAlignment w:val="baseline"/>
        <w:rPr>
          <w:rFonts w:ascii="Twinkl" w:hAnsi="Twinkl" w:cs="Segoe UI"/>
        </w:rPr>
      </w:pPr>
      <w:r w:rsidRPr="00FF3EB2">
        <w:rPr>
          <w:rStyle w:val="normaltextrun"/>
          <w:rFonts w:ascii="Twinkl" w:hAnsi="Twinkl" w:cs="Segoe UI"/>
          <w:b/>
          <w:bCs/>
          <w:color w:val="FF0000"/>
        </w:rPr>
        <w:t>RE</w:t>
      </w:r>
      <w:r w:rsidRPr="00FF3EB2">
        <w:rPr>
          <w:rStyle w:val="normaltextrun"/>
          <w:rFonts w:ascii="Twinkl" w:hAnsi="Twinkl" w:cs="Segoe UI"/>
          <w:color w:val="FF0000"/>
        </w:rPr>
        <w:t xml:space="preserve"> </w:t>
      </w:r>
      <w:r w:rsidRPr="00793EB0">
        <w:rPr>
          <w:rStyle w:val="normaltextrun"/>
          <w:rFonts w:ascii="Twinkl" w:hAnsi="Twinkl" w:cs="Segoe UI"/>
        </w:rPr>
        <w:t xml:space="preserve">– </w:t>
      </w:r>
      <w:r w:rsidR="00A81323">
        <w:rPr>
          <w:rStyle w:val="normaltextrun"/>
          <w:rFonts w:ascii="Twinkl" w:hAnsi="Twinkl" w:cs="Segoe UI"/>
        </w:rPr>
        <w:t>We</w:t>
      </w:r>
      <w:r w:rsidRPr="00793EB0">
        <w:rPr>
          <w:rStyle w:val="normaltextrun"/>
          <w:rFonts w:ascii="Twinkl" w:hAnsi="Twinkl" w:cs="Segoe UI"/>
        </w:rPr>
        <w:t xml:space="preserve"> will explore in depth from different religious and non-religious groups about belief in God as well as the religions followed within our local community. We will look at what matters most to Christians and Humanists.</w:t>
      </w:r>
      <w:r w:rsidRPr="00793EB0">
        <w:rPr>
          <w:rStyle w:val="eop"/>
          <w:rFonts w:ascii="Twinkl" w:hAnsi="Twinkl" w:cs="Segoe UI"/>
        </w:rPr>
        <w:t> </w:t>
      </w:r>
    </w:p>
    <w:p w:rsidR="00BA1F85" w:rsidRPr="00793EB0" w:rsidRDefault="00BA1F85" w:rsidP="00FF3EB2">
      <w:pPr>
        <w:pStyle w:val="paragraph"/>
        <w:spacing w:before="0" w:beforeAutospacing="0" w:after="0" w:afterAutospacing="0"/>
        <w:jc w:val="both"/>
        <w:textAlignment w:val="baseline"/>
        <w:rPr>
          <w:rFonts w:ascii="Twinkl" w:hAnsi="Twinkl" w:cs="Segoe UI"/>
        </w:rPr>
      </w:pPr>
      <w:r w:rsidRPr="00FF3EB2">
        <w:rPr>
          <w:rStyle w:val="normaltextrun"/>
          <w:rFonts w:ascii="Twinkl" w:hAnsi="Twinkl" w:cs="Segoe UI"/>
          <w:b/>
          <w:bCs/>
          <w:color w:val="FF0000"/>
        </w:rPr>
        <w:t xml:space="preserve">Art </w:t>
      </w:r>
      <w:r w:rsidRPr="00793EB0">
        <w:rPr>
          <w:rStyle w:val="normaltextrun"/>
          <w:rFonts w:ascii="Twinkl" w:hAnsi="Twinkl" w:cs="Segoe UI"/>
          <w:b/>
          <w:bCs/>
        </w:rPr>
        <w:t>- </w:t>
      </w:r>
      <w:r w:rsidRPr="00793EB0">
        <w:rPr>
          <w:rStyle w:val="normaltextrun"/>
          <w:rFonts w:ascii="Twinkl" w:hAnsi="Twinkl" w:cs="Calibri"/>
        </w:rPr>
        <w:t xml:space="preserve"> </w:t>
      </w:r>
      <w:r w:rsidRPr="00793EB0">
        <w:rPr>
          <w:rStyle w:val="normaltextrun"/>
          <w:rFonts w:ascii="Twinkl" w:hAnsi="Twinkl" w:cs="Segoe UI"/>
        </w:rPr>
        <w:t xml:space="preserve">This term we will be learning all about street art as part of a brand new unit of teaching! We will be looking at graffiti lettering, how graffiti </w:t>
      </w:r>
      <w:r w:rsidR="00A81323">
        <w:rPr>
          <w:rStyle w:val="normaltextrun"/>
          <w:rFonts w:ascii="Twinkl" w:hAnsi="Twinkl" w:cs="Segoe UI"/>
        </w:rPr>
        <w:t>art is</w:t>
      </w:r>
      <w:r w:rsidRPr="00793EB0">
        <w:rPr>
          <w:rStyle w:val="normaltextrun"/>
          <w:rFonts w:ascii="Twinkl" w:hAnsi="Twinkl" w:cs="Segoe UI"/>
        </w:rPr>
        <w:t xml:space="preserve"> used to send messages or create satire, how it can be used to improve public spaces and design our own pieces inspired by what we have learnt about. </w:t>
      </w:r>
      <w:r w:rsidRPr="00793EB0">
        <w:rPr>
          <w:rStyle w:val="eop"/>
          <w:rFonts w:ascii="Twinkl" w:hAnsi="Twinkl" w:cs="Segoe UI"/>
        </w:rPr>
        <w:t> </w:t>
      </w:r>
    </w:p>
    <w:p w:rsidR="00757DB6" w:rsidRPr="00FD0084" w:rsidRDefault="00BA1F85" w:rsidP="00FF3EB2">
      <w:pPr>
        <w:pStyle w:val="paragraph"/>
        <w:spacing w:before="0" w:beforeAutospacing="0" w:after="0" w:afterAutospacing="0"/>
        <w:jc w:val="both"/>
        <w:textAlignment w:val="baseline"/>
        <w:rPr>
          <w:rFonts w:ascii="Twinkl" w:hAnsi="Twinkl" w:cs="Segoe UI"/>
        </w:rPr>
      </w:pPr>
      <w:r w:rsidRPr="00FF3EB2">
        <w:rPr>
          <w:rStyle w:val="normaltextrun"/>
          <w:rFonts w:ascii="Twinkl" w:hAnsi="Twinkl" w:cs="Segoe UI"/>
          <w:b/>
          <w:bCs/>
          <w:color w:val="FF0000"/>
        </w:rPr>
        <w:t xml:space="preserve">Music </w:t>
      </w:r>
      <w:r w:rsidRPr="00793EB0">
        <w:rPr>
          <w:rStyle w:val="normaltextrun"/>
          <w:rFonts w:ascii="Twinkl" w:hAnsi="Twinkl" w:cs="Segoe UI"/>
        </w:rPr>
        <w:t xml:space="preserve">– </w:t>
      </w:r>
      <w:r w:rsidR="00A81323">
        <w:rPr>
          <w:rStyle w:val="normaltextrun"/>
          <w:rFonts w:ascii="Twinkl" w:hAnsi="Twinkl" w:cs="Segoe UI"/>
        </w:rPr>
        <w:t>The Singing Schools Programme will begin their workshops with us –</w:t>
      </w:r>
      <w:r w:rsidR="00FF3EB2">
        <w:rPr>
          <w:rStyle w:val="normaltextrun"/>
          <w:rFonts w:ascii="Twinkl" w:hAnsi="Twinkl" w:cs="Segoe UI"/>
        </w:rPr>
        <w:t xml:space="preserve"> singing coaches from Liverpool Cathedral will visit every week until July to develop our musical skills.</w:t>
      </w:r>
    </w:p>
    <w:p w:rsidR="001769B1" w:rsidRPr="00793EB0" w:rsidRDefault="00FD0084" w:rsidP="00FF3EB2">
      <w:pPr>
        <w:ind w:left="-5"/>
        <w:jc w:val="both"/>
        <w:rPr>
          <w:rFonts w:ascii="Twinkl" w:hAnsi="Twinkl"/>
          <w:szCs w:val="24"/>
        </w:rPr>
      </w:pPr>
      <w:r w:rsidRPr="00FF3EB2">
        <w:rPr>
          <w:rFonts w:ascii="Twinkl" w:hAnsi="Twinkl"/>
          <w:color w:val="FF0000"/>
          <w:szCs w:val="24"/>
          <w:shd w:val="clear" w:color="auto" w:fill="FFFFFF"/>
        </w:rPr>
        <w:t xml:space="preserve">Spellings </w:t>
      </w:r>
      <w:r>
        <w:rPr>
          <w:rFonts w:ascii="Twinkl" w:hAnsi="Twinkl"/>
          <w:szCs w:val="24"/>
          <w:shd w:val="clear" w:color="auto" w:fill="FFFFFF"/>
        </w:rPr>
        <w:t xml:space="preserve">- </w:t>
      </w:r>
      <w:r w:rsidR="00757DB6" w:rsidRPr="00FD0084">
        <w:rPr>
          <w:rFonts w:ascii="Twinkl" w:hAnsi="Twinkl"/>
          <w:szCs w:val="24"/>
        </w:rPr>
        <w:t>Spellings</w:t>
      </w:r>
      <w:r w:rsidR="00757DB6" w:rsidRPr="00793EB0">
        <w:rPr>
          <w:rFonts w:ascii="Twinkl" w:hAnsi="Twinkl"/>
          <w:szCs w:val="24"/>
        </w:rPr>
        <w:t xml:space="preserve"> are set on a Monday in Year 5. We will test three spellings each day to support the cognitive load placed upon children. Children should learn their three spellings each night prior to being tested the day after. Spellings will be tested informally using different strategies.</w:t>
      </w:r>
      <w:r w:rsidR="00FF3EB2">
        <w:rPr>
          <w:rFonts w:ascii="Twinkl" w:hAnsi="Twinkl"/>
          <w:szCs w:val="24"/>
        </w:rPr>
        <w:t xml:space="preserve">                                                                                                                           </w:t>
      </w:r>
      <w:r w:rsidR="00FF3EB2" w:rsidRPr="00FF3EB2">
        <w:rPr>
          <w:rFonts w:ascii="Twinkl" w:hAnsi="Twinkl"/>
          <w:b/>
          <w:color w:val="FF0000"/>
          <w:szCs w:val="24"/>
        </w:rPr>
        <w:t>P</w:t>
      </w:r>
      <w:r w:rsidR="001769B1" w:rsidRPr="00FF3EB2">
        <w:rPr>
          <w:rFonts w:ascii="Twinkl" w:hAnsi="Twinkl"/>
          <w:b/>
          <w:color w:val="FF0000"/>
          <w:szCs w:val="24"/>
        </w:rPr>
        <w:t xml:space="preserve">E </w:t>
      </w:r>
      <w:r>
        <w:rPr>
          <w:rFonts w:ascii="Twinkl" w:hAnsi="Twinkl"/>
          <w:b/>
          <w:szCs w:val="24"/>
        </w:rPr>
        <w:t xml:space="preserve">- </w:t>
      </w:r>
      <w:r w:rsidR="00757DB6" w:rsidRPr="00793EB0">
        <w:rPr>
          <w:rFonts w:ascii="Twinkl" w:hAnsi="Twinkl"/>
          <w:szCs w:val="24"/>
        </w:rPr>
        <w:t xml:space="preserve">PE </w:t>
      </w:r>
      <w:r w:rsidR="001769B1" w:rsidRPr="00793EB0">
        <w:rPr>
          <w:rFonts w:ascii="Twinkl" w:hAnsi="Twinkl"/>
          <w:szCs w:val="24"/>
        </w:rPr>
        <w:t xml:space="preserve">will be held on a Monday </w:t>
      </w:r>
      <w:r w:rsidR="004560A1" w:rsidRPr="00793EB0">
        <w:rPr>
          <w:rFonts w:ascii="Twinkl" w:hAnsi="Twinkl"/>
          <w:szCs w:val="24"/>
        </w:rPr>
        <w:t xml:space="preserve">with the class teacher. Please can children attend school on </w:t>
      </w:r>
      <w:r w:rsidR="001769B1" w:rsidRPr="00793EB0">
        <w:rPr>
          <w:rFonts w:ascii="Twinkl" w:hAnsi="Twinkl"/>
          <w:szCs w:val="24"/>
        </w:rPr>
        <w:t>Monday</w:t>
      </w:r>
      <w:r w:rsidR="004560A1" w:rsidRPr="00793EB0">
        <w:rPr>
          <w:rFonts w:ascii="Twinkl" w:hAnsi="Twinkl"/>
          <w:szCs w:val="24"/>
        </w:rPr>
        <w:t xml:space="preserve"> in full PE kits: </w:t>
      </w:r>
      <w:r w:rsidR="00757DB6" w:rsidRPr="00793EB0">
        <w:rPr>
          <w:rFonts w:ascii="Twinkl" w:hAnsi="Twinkl"/>
          <w:b/>
          <w:szCs w:val="24"/>
        </w:rPr>
        <w:t>white</w:t>
      </w:r>
      <w:r w:rsidR="00757DB6" w:rsidRPr="00793EB0">
        <w:rPr>
          <w:rFonts w:ascii="Twinkl" w:hAnsi="Twinkl"/>
          <w:szCs w:val="24"/>
        </w:rPr>
        <w:t xml:space="preserve"> top, </w:t>
      </w:r>
      <w:r w:rsidR="00757DB6" w:rsidRPr="00793EB0">
        <w:rPr>
          <w:rFonts w:ascii="Twinkl" w:hAnsi="Twinkl"/>
          <w:b/>
          <w:szCs w:val="24"/>
        </w:rPr>
        <w:t>dark</w:t>
      </w:r>
      <w:r w:rsidR="00757DB6" w:rsidRPr="00793EB0">
        <w:rPr>
          <w:rFonts w:ascii="Twinkl" w:hAnsi="Twinkl"/>
          <w:szCs w:val="24"/>
        </w:rPr>
        <w:t xml:space="preserve"> shorts/jogging bottoms</w:t>
      </w:r>
      <w:r w:rsidR="00EF53FD" w:rsidRPr="00793EB0">
        <w:rPr>
          <w:rFonts w:ascii="Twinkl" w:hAnsi="Twinkl"/>
          <w:szCs w:val="24"/>
        </w:rPr>
        <w:t>/leggings</w:t>
      </w:r>
      <w:r w:rsidR="00757DB6" w:rsidRPr="00793EB0">
        <w:rPr>
          <w:rFonts w:ascii="Twinkl" w:hAnsi="Twinkl"/>
          <w:szCs w:val="24"/>
        </w:rPr>
        <w:t xml:space="preserve">, </w:t>
      </w:r>
      <w:r w:rsidR="00757DB6" w:rsidRPr="00793EB0">
        <w:rPr>
          <w:rFonts w:ascii="Twinkl" w:hAnsi="Twinkl"/>
          <w:b/>
          <w:szCs w:val="24"/>
        </w:rPr>
        <w:t>schoo</w:t>
      </w:r>
      <w:r w:rsidR="00757DB6" w:rsidRPr="00793EB0">
        <w:rPr>
          <w:rFonts w:ascii="Twinkl" w:hAnsi="Twinkl"/>
          <w:szCs w:val="24"/>
        </w:rPr>
        <w:t>l jumper, cardigan or hoodie</w:t>
      </w:r>
      <w:r w:rsidR="00EF53FD" w:rsidRPr="00793EB0">
        <w:rPr>
          <w:rFonts w:ascii="Twinkl" w:hAnsi="Twinkl"/>
          <w:szCs w:val="24"/>
        </w:rPr>
        <w:t xml:space="preserve"> </w:t>
      </w:r>
      <w:r w:rsidR="004560A1" w:rsidRPr="00793EB0">
        <w:rPr>
          <w:rFonts w:ascii="Twinkl" w:hAnsi="Twinkl"/>
          <w:szCs w:val="24"/>
        </w:rPr>
        <w:t xml:space="preserve">and </w:t>
      </w:r>
      <w:r w:rsidR="00757DB6" w:rsidRPr="00793EB0">
        <w:rPr>
          <w:rFonts w:ascii="Twinkl" w:hAnsi="Twinkl"/>
          <w:szCs w:val="24"/>
        </w:rPr>
        <w:t>trainers</w:t>
      </w:r>
      <w:r w:rsidR="004560A1" w:rsidRPr="00793EB0">
        <w:rPr>
          <w:rFonts w:ascii="Twinkl" w:hAnsi="Twinkl"/>
          <w:szCs w:val="24"/>
        </w:rPr>
        <w:t xml:space="preserve">. </w:t>
      </w:r>
    </w:p>
    <w:p w:rsidR="00793EB0" w:rsidRPr="00793EB0" w:rsidRDefault="004560A1" w:rsidP="00793EB0">
      <w:pPr>
        <w:ind w:left="-5"/>
        <w:jc w:val="center"/>
        <w:rPr>
          <w:rFonts w:ascii="Twinkl" w:hAnsi="Twinkl"/>
          <w:i/>
          <w:color w:val="FF0000"/>
          <w:szCs w:val="24"/>
        </w:rPr>
      </w:pPr>
      <w:r w:rsidRPr="00793EB0">
        <w:rPr>
          <w:rFonts w:ascii="Twinkl" w:hAnsi="Twinkl"/>
          <w:i/>
          <w:color w:val="FF0000"/>
          <w:szCs w:val="24"/>
        </w:rPr>
        <w:t>The Year 5 curriculum is interesting, fun and knowledge rich. We hope you enjoy learning it just as much as we do teaching it. If you have any resources or expertise that you would like to contribute to enhance learning, please get in touch. Thank you for all your support, we look forward to working in partnership with you.</w:t>
      </w:r>
    </w:p>
    <w:p w:rsidR="0099654E" w:rsidRPr="00793EB0" w:rsidRDefault="004560A1" w:rsidP="00793EB0">
      <w:pPr>
        <w:ind w:left="-5"/>
        <w:jc w:val="center"/>
        <w:rPr>
          <w:rFonts w:ascii="Twinkl" w:hAnsi="Twinkl"/>
          <w:szCs w:val="24"/>
        </w:rPr>
      </w:pPr>
      <w:r w:rsidRPr="00793EB0">
        <w:rPr>
          <w:rFonts w:ascii="Twinkl" w:hAnsi="Twinkl"/>
          <w:noProof/>
          <w:szCs w:val="24"/>
        </w:rPr>
        <w:drawing>
          <wp:anchor distT="0" distB="0" distL="114300" distR="114300" simplePos="0" relativeHeight="251660288" behindDoc="0" locked="0" layoutInCell="1" allowOverlap="1" wp14:anchorId="71540456" wp14:editId="3F3748AF">
            <wp:simplePos x="0" y="0"/>
            <wp:positionH relativeFrom="column">
              <wp:posOffset>1767840</wp:posOffset>
            </wp:positionH>
            <wp:positionV relativeFrom="paragraph">
              <wp:posOffset>1058545</wp:posOffset>
            </wp:positionV>
            <wp:extent cx="2920787" cy="71116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4"/>
                    <a:stretch>
                      <a:fillRect/>
                    </a:stretch>
                  </pic:blipFill>
                  <pic:spPr>
                    <a:xfrm>
                      <a:off x="0" y="0"/>
                      <a:ext cx="2920787" cy="711164"/>
                    </a:xfrm>
                    <a:prstGeom prst="rect">
                      <a:avLst/>
                    </a:prstGeom>
                  </pic:spPr>
                </pic:pic>
              </a:graphicData>
            </a:graphic>
          </wp:anchor>
        </w:drawing>
      </w:r>
      <w:r w:rsidR="00FF3EB2">
        <w:rPr>
          <w:rFonts w:ascii="Twinkl" w:hAnsi="Twinkl"/>
          <w:b/>
          <w:szCs w:val="24"/>
          <w:u w:val="single" w:color="000000"/>
        </w:rPr>
        <w:t>The Year 5 team – Mrs Amal, Mrs Brackenridge and Mr Hawkins</w:t>
      </w:r>
      <w:bookmarkStart w:id="0" w:name="_GoBack"/>
      <w:bookmarkEnd w:id="0"/>
    </w:p>
    <w:sectPr w:rsidR="0099654E" w:rsidRPr="00793EB0" w:rsidSect="004560A1">
      <w:pgSz w:w="11906" w:h="16838"/>
      <w:pgMar w:top="1440" w:right="732" w:bottom="1440" w:left="720" w:header="720" w:footer="720" w:gutter="0"/>
      <w:pgBorders w:offsetFrom="page">
        <w:top w:val="thinThickSmallGap" w:sz="24" w:space="24" w:color="5B9BD5" w:themeColor="accent1"/>
        <w:left w:val="thinThickSmallGap" w:sz="24" w:space="24" w:color="5B9BD5" w:themeColor="accent1"/>
        <w:bottom w:val="thickThinSmallGap" w:sz="24" w:space="24" w:color="5B9BD5" w:themeColor="accent1"/>
        <w:right w:val="thickThinSmallGap" w:sz="24" w:space="24" w:color="5B9BD5" w:themeColor="accen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w:altName w:val="Times New Roman"/>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4E"/>
    <w:rsid w:val="001769B1"/>
    <w:rsid w:val="002719D3"/>
    <w:rsid w:val="0040319D"/>
    <w:rsid w:val="004560A1"/>
    <w:rsid w:val="00463575"/>
    <w:rsid w:val="005915F3"/>
    <w:rsid w:val="006D06FB"/>
    <w:rsid w:val="00757DB6"/>
    <w:rsid w:val="00793EB0"/>
    <w:rsid w:val="0099654E"/>
    <w:rsid w:val="00A81323"/>
    <w:rsid w:val="00BA1F85"/>
    <w:rsid w:val="00BB54DF"/>
    <w:rsid w:val="00EF53FD"/>
    <w:rsid w:val="00F61CCC"/>
    <w:rsid w:val="00FD0084"/>
    <w:rsid w:val="00FF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F5A1"/>
  <w15:docId w15:val="{431ACF1F-F16D-4459-8DDC-A59C53A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B6"/>
    <w:pPr>
      <w:spacing w:after="151"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DB6"/>
    <w:rPr>
      <w:b/>
      <w:bCs/>
    </w:rPr>
  </w:style>
  <w:style w:type="paragraph" w:customStyle="1" w:styleId="paragraph">
    <w:name w:val="paragraph"/>
    <w:basedOn w:val="Normal"/>
    <w:rsid w:val="00BA1F8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A1F85"/>
  </w:style>
  <w:style w:type="character" w:customStyle="1" w:styleId="eop">
    <w:name w:val="eop"/>
    <w:basedOn w:val="DefaultParagraphFont"/>
    <w:rsid w:val="00BA1F85"/>
  </w:style>
  <w:style w:type="paragraph" w:styleId="NoSpacing">
    <w:name w:val="No Spacing"/>
    <w:uiPriority w:val="1"/>
    <w:qFormat/>
    <w:rsid w:val="0040319D"/>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92980">
      <w:bodyDiv w:val="1"/>
      <w:marLeft w:val="0"/>
      <w:marRight w:val="0"/>
      <w:marTop w:val="0"/>
      <w:marBottom w:val="0"/>
      <w:divBdr>
        <w:top w:val="none" w:sz="0" w:space="0" w:color="auto"/>
        <w:left w:val="none" w:sz="0" w:space="0" w:color="auto"/>
        <w:bottom w:val="none" w:sz="0" w:space="0" w:color="auto"/>
        <w:right w:val="none" w:sz="0" w:space="0" w:color="auto"/>
      </w:divBdr>
      <w:divsChild>
        <w:div w:id="1670908940">
          <w:marLeft w:val="0"/>
          <w:marRight w:val="0"/>
          <w:marTop w:val="0"/>
          <w:marBottom w:val="0"/>
          <w:divBdr>
            <w:top w:val="none" w:sz="0" w:space="0" w:color="auto"/>
            <w:left w:val="none" w:sz="0" w:space="0" w:color="auto"/>
            <w:bottom w:val="none" w:sz="0" w:space="0" w:color="auto"/>
            <w:right w:val="none" w:sz="0" w:space="0" w:color="auto"/>
          </w:divBdr>
        </w:div>
        <w:div w:id="611129730">
          <w:marLeft w:val="0"/>
          <w:marRight w:val="0"/>
          <w:marTop w:val="0"/>
          <w:marBottom w:val="0"/>
          <w:divBdr>
            <w:top w:val="none" w:sz="0" w:space="0" w:color="auto"/>
            <w:left w:val="none" w:sz="0" w:space="0" w:color="auto"/>
            <w:bottom w:val="none" w:sz="0" w:space="0" w:color="auto"/>
            <w:right w:val="none" w:sz="0" w:space="0" w:color="auto"/>
          </w:divBdr>
        </w:div>
        <w:div w:id="497117060">
          <w:marLeft w:val="0"/>
          <w:marRight w:val="0"/>
          <w:marTop w:val="0"/>
          <w:marBottom w:val="0"/>
          <w:divBdr>
            <w:top w:val="none" w:sz="0" w:space="0" w:color="auto"/>
            <w:left w:val="none" w:sz="0" w:space="0" w:color="auto"/>
            <w:bottom w:val="none" w:sz="0" w:space="0" w:color="auto"/>
            <w:right w:val="none" w:sz="0" w:space="0" w:color="auto"/>
          </w:divBdr>
        </w:div>
        <w:div w:id="1818254788">
          <w:marLeft w:val="0"/>
          <w:marRight w:val="0"/>
          <w:marTop w:val="0"/>
          <w:marBottom w:val="0"/>
          <w:divBdr>
            <w:top w:val="none" w:sz="0" w:space="0" w:color="auto"/>
            <w:left w:val="none" w:sz="0" w:space="0" w:color="auto"/>
            <w:bottom w:val="none" w:sz="0" w:space="0" w:color="auto"/>
            <w:right w:val="none" w:sz="0" w:space="0" w:color="auto"/>
          </w:divBdr>
        </w:div>
      </w:divsChild>
    </w:div>
    <w:div w:id="1358920334">
      <w:bodyDiv w:val="1"/>
      <w:marLeft w:val="0"/>
      <w:marRight w:val="0"/>
      <w:marTop w:val="0"/>
      <w:marBottom w:val="0"/>
      <w:divBdr>
        <w:top w:val="none" w:sz="0" w:space="0" w:color="auto"/>
        <w:left w:val="none" w:sz="0" w:space="0" w:color="auto"/>
        <w:bottom w:val="none" w:sz="0" w:space="0" w:color="auto"/>
        <w:right w:val="none" w:sz="0" w:space="0" w:color="auto"/>
      </w:divBdr>
      <w:divsChild>
        <w:div w:id="1138688987">
          <w:marLeft w:val="0"/>
          <w:marRight w:val="0"/>
          <w:marTop w:val="0"/>
          <w:marBottom w:val="0"/>
          <w:divBdr>
            <w:top w:val="none" w:sz="0" w:space="0" w:color="auto"/>
            <w:left w:val="none" w:sz="0" w:space="0" w:color="auto"/>
            <w:bottom w:val="none" w:sz="0" w:space="0" w:color="auto"/>
            <w:right w:val="none" w:sz="0" w:space="0" w:color="auto"/>
          </w:divBdr>
        </w:div>
        <w:div w:id="1979601494">
          <w:marLeft w:val="0"/>
          <w:marRight w:val="0"/>
          <w:marTop w:val="0"/>
          <w:marBottom w:val="0"/>
          <w:divBdr>
            <w:top w:val="none" w:sz="0" w:space="0" w:color="auto"/>
            <w:left w:val="none" w:sz="0" w:space="0" w:color="auto"/>
            <w:bottom w:val="none" w:sz="0" w:space="0" w:color="auto"/>
            <w:right w:val="none" w:sz="0" w:space="0" w:color="auto"/>
          </w:divBdr>
        </w:div>
        <w:div w:id="1516772569">
          <w:marLeft w:val="0"/>
          <w:marRight w:val="0"/>
          <w:marTop w:val="0"/>
          <w:marBottom w:val="0"/>
          <w:divBdr>
            <w:top w:val="none" w:sz="0" w:space="0" w:color="auto"/>
            <w:left w:val="none" w:sz="0" w:space="0" w:color="auto"/>
            <w:bottom w:val="none" w:sz="0" w:space="0" w:color="auto"/>
            <w:right w:val="none" w:sz="0" w:space="0" w:color="auto"/>
          </w:divBdr>
        </w:div>
        <w:div w:id="1313217155">
          <w:marLeft w:val="0"/>
          <w:marRight w:val="0"/>
          <w:marTop w:val="0"/>
          <w:marBottom w:val="0"/>
          <w:divBdr>
            <w:top w:val="none" w:sz="0" w:space="0" w:color="auto"/>
            <w:left w:val="none" w:sz="0" w:space="0" w:color="auto"/>
            <w:bottom w:val="none" w:sz="0" w:space="0" w:color="auto"/>
            <w:right w:val="none" w:sz="0" w:space="0" w:color="auto"/>
          </w:divBdr>
        </w:div>
        <w:div w:id="507524921">
          <w:marLeft w:val="0"/>
          <w:marRight w:val="0"/>
          <w:marTop w:val="0"/>
          <w:marBottom w:val="0"/>
          <w:divBdr>
            <w:top w:val="none" w:sz="0" w:space="0" w:color="auto"/>
            <w:left w:val="none" w:sz="0" w:space="0" w:color="auto"/>
            <w:bottom w:val="none" w:sz="0" w:space="0" w:color="auto"/>
            <w:right w:val="none" w:sz="0" w:space="0" w:color="auto"/>
          </w:divBdr>
        </w:div>
        <w:div w:id="226569656">
          <w:marLeft w:val="0"/>
          <w:marRight w:val="0"/>
          <w:marTop w:val="0"/>
          <w:marBottom w:val="0"/>
          <w:divBdr>
            <w:top w:val="none" w:sz="0" w:space="0" w:color="auto"/>
            <w:left w:val="none" w:sz="0" w:space="0" w:color="auto"/>
            <w:bottom w:val="none" w:sz="0" w:space="0" w:color="auto"/>
            <w:right w:val="none" w:sz="0" w:space="0" w:color="auto"/>
          </w:divBdr>
        </w:div>
        <w:div w:id="1991252951">
          <w:marLeft w:val="0"/>
          <w:marRight w:val="0"/>
          <w:marTop w:val="0"/>
          <w:marBottom w:val="0"/>
          <w:divBdr>
            <w:top w:val="none" w:sz="0" w:space="0" w:color="auto"/>
            <w:left w:val="none" w:sz="0" w:space="0" w:color="auto"/>
            <w:bottom w:val="none" w:sz="0" w:space="0" w:color="auto"/>
            <w:right w:val="none" w:sz="0" w:space="0" w:color="auto"/>
          </w:divBdr>
        </w:div>
        <w:div w:id="96678305">
          <w:marLeft w:val="0"/>
          <w:marRight w:val="0"/>
          <w:marTop w:val="0"/>
          <w:marBottom w:val="0"/>
          <w:divBdr>
            <w:top w:val="none" w:sz="0" w:space="0" w:color="auto"/>
            <w:left w:val="none" w:sz="0" w:space="0" w:color="auto"/>
            <w:bottom w:val="none" w:sz="0" w:space="0" w:color="auto"/>
            <w:right w:val="none" w:sz="0" w:space="0" w:color="auto"/>
          </w:divBdr>
        </w:div>
        <w:div w:id="336151016">
          <w:marLeft w:val="0"/>
          <w:marRight w:val="0"/>
          <w:marTop w:val="0"/>
          <w:marBottom w:val="0"/>
          <w:divBdr>
            <w:top w:val="none" w:sz="0" w:space="0" w:color="auto"/>
            <w:left w:val="none" w:sz="0" w:space="0" w:color="auto"/>
            <w:bottom w:val="none" w:sz="0" w:space="0" w:color="auto"/>
            <w:right w:val="none" w:sz="0" w:space="0" w:color="auto"/>
          </w:divBdr>
        </w:div>
        <w:div w:id="149104480">
          <w:marLeft w:val="0"/>
          <w:marRight w:val="0"/>
          <w:marTop w:val="0"/>
          <w:marBottom w:val="0"/>
          <w:divBdr>
            <w:top w:val="none" w:sz="0" w:space="0" w:color="auto"/>
            <w:left w:val="none" w:sz="0" w:space="0" w:color="auto"/>
            <w:bottom w:val="none" w:sz="0" w:space="0" w:color="auto"/>
            <w:right w:val="none" w:sz="0" w:space="0" w:color="auto"/>
          </w:divBdr>
        </w:div>
        <w:div w:id="255793369">
          <w:marLeft w:val="0"/>
          <w:marRight w:val="0"/>
          <w:marTop w:val="0"/>
          <w:marBottom w:val="0"/>
          <w:divBdr>
            <w:top w:val="none" w:sz="0" w:space="0" w:color="auto"/>
            <w:left w:val="none" w:sz="0" w:space="0" w:color="auto"/>
            <w:bottom w:val="none" w:sz="0" w:space="0" w:color="auto"/>
            <w:right w:val="none" w:sz="0" w:space="0" w:color="auto"/>
          </w:divBdr>
        </w:div>
        <w:div w:id="1082067469">
          <w:marLeft w:val="0"/>
          <w:marRight w:val="0"/>
          <w:marTop w:val="0"/>
          <w:marBottom w:val="0"/>
          <w:divBdr>
            <w:top w:val="none" w:sz="0" w:space="0" w:color="auto"/>
            <w:left w:val="none" w:sz="0" w:space="0" w:color="auto"/>
            <w:bottom w:val="none" w:sz="0" w:space="0" w:color="auto"/>
            <w:right w:val="none" w:sz="0" w:space="0" w:color="auto"/>
          </w:divBdr>
        </w:div>
        <w:div w:id="414321944">
          <w:marLeft w:val="0"/>
          <w:marRight w:val="0"/>
          <w:marTop w:val="0"/>
          <w:marBottom w:val="0"/>
          <w:divBdr>
            <w:top w:val="none" w:sz="0" w:space="0" w:color="auto"/>
            <w:left w:val="none" w:sz="0" w:space="0" w:color="auto"/>
            <w:bottom w:val="none" w:sz="0" w:space="0" w:color="auto"/>
            <w:right w:val="none" w:sz="0" w:space="0" w:color="auto"/>
          </w:divBdr>
        </w:div>
        <w:div w:id="1787001422">
          <w:marLeft w:val="0"/>
          <w:marRight w:val="0"/>
          <w:marTop w:val="0"/>
          <w:marBottom w:val="0"/>
          <w:divBdr>
            <w:top w:val="none" w:sz="0" w:space="0" w:color="auto"/>
            <w:left w:val="none" w:sz="0" w:space="0" w:color="auto"/>
            <w:bottom w:val="none" w:sz="0" w:space="0" w:color="auto"/>
            <w:right w:val="none" w:sz="0" w:space="0" w:color="auto"/>
          </w:divBdr>
        </w:div>
        <w:div w:id="527644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Ryan Norwood</dc:creator>
  <cp:keywords/>
  <cp:lastModifiedBy>Tom.Hawkins</cp:lastModifiedBy>
  <cp:revision>5</cp:revision>
  <dcterms:created xsi:type="dcterms:W3CDTF">2023-12-21T11:56:00Z</dcterms:created>
  <dcterms:modified xsi:type="dcterms:W3CDTF">2023-12-21T13:33:00Z</dcterms:modified>
</cp:coreProperties>
</file>